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0000002" w14:textId="7DEF104F" w:rsidR="004A2082" w:rsidRDefault="00BB3A98" w:rsidP="00D97BA7">
      <w:pPr>
        <w:spacing w:line="240" w:lineRule="auto"/>
        <w:jc w:val="center"/>
        <w:rPr>
          <w:rFonts w:ascii="Times New Roman" w:hAnsi="Times New Roman" w:cs="Times New Roman"/>
          <w:b/>
          <w:bCs/>
        </w:rPr>
      </w:pPr>
      <w:r w:rsidRPr="00334D21">
        <w:rPr>
          <w:rFonts w:ascii="Times New Roman" w:hAnsi="Times New Roman" w:cs="Times New Roman"/>
          <w:b/>
          <w:bCs/>
        </w:rPr>
        <w:t>EXPOSICIÓN DE MOTIVOS</w:t>
      </w:r>
    </w:p>
    <w:p w14:paraId="57519B83" w14:textId="77777777" w:rsidR="00D97BA7" w:rsidRPr="00334D21" w:rsidRDefault="00D97BA7" w:rsidP="00D97BA7">
      <w:pPr>
        <w:spacing w:line="240" w:lineRule="auto"/>
        <w:jc w:val="center"/>
        <w:rPr>
          <w:rFonts w:ascii="Times New Roman" w:hAnsi="Times New Roman" w:cs="Times New Roman"/>
          <w:b/>
          <w:bCs/>
        </w:rPr>
      </w:pPr>
    </w:p>
    <w:p w14:paraId="00000003" w14:textId="70C7D152"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La violencia contra las mujeres y de género se manifiesta por la existencia de relaciones de poder entre hombres y mujeres, en las que la supremacía de lo masculino desvaloriza lo femenino y establece formas de control expresadas en distintos tipos de violencia. En muchas sociedades es una práctica que se encuentra naturalizada en las relaciones sociales, que no distingue edad, pertenencia étnica, racial, condición socioeconómica, condición física, estado integral de salud, condición migratoria e identidad sexo-genérica.</w:t>
      </w:r>
    </w:p>
    <w:p w14:paraId="3CB623BC" w14:textId="77777777" w:rsidR="00D97BA7" w:rsidRPr="00334D21" w:rsidRDefault="00D97BA7" w:rsidP="00334D21">
      <w:pPr>
        <w:spacing w:line="240" w:lineRule="auto"/>
        <w:jc w:val="both"/>
        <w:rPr>
          <w:rFonts w:ascii="Times New Roman" w:hAnsi="Times New Roman" w:cs="Times New Roman"/>
        </w:rPr>
      </w:pPr>
    </w:p>
    <w:p w14:paraId="00000004" w14:textId="3285C155"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 xml:space="preserve">Históricamente las mujeres han luchado contra la violencia de género que se ejerce sobre ellas por el solo hecho de serlo. En América Latina y el Caribe, la violencia contra las mujeres se la consideraba como un asunto privado, en el cual el Estado no debía interferir y poco trascendía la magnitud del problema, por ende, no se lo consideraba como un tema para ser tratado a nivel de normativa y política pública. </w:t>
      </w:r>
    </w:p>
    <w:p w14:paraId="5056B225" w14:textId="77777777" w:rsidR="00D97BA7" w:rsidRPr="00334D21" w:rsidRDefault="00D97BA7" w:rsidP="00334D21">
      <w:pPr>
        <w:spacing w:line="240" w:lineRule="auto"/>
        <w:jc w:val="both"/>
        <w:rPr>
          <w:rFonts w:ascii="Times New Roman" w:hAnsi="Times New Roman" w:cs="Times New Roman"/>
        </w:rPr>
      </w:pPr>
    </w:p>
    <w:p w14:paraId="278C5EFE" w14:textId="28FD0E3C" w:rsidR="000926BD" w:rsidRDefault="00BB3A98" w:rsidP="00334D21">
      <w:pPr>
        <w:spacing w:line="240" w:lineRule="auto"/>
        <w:jc w:val="both"/>
        <w:rPr>
          <w:rFonts w:ascii="Times New Roman" w:hAnsi="Times New Roman" w:cs="Times New Roman"/>
        </w:rPr>
      </w:pPr>
      <w:r w:rsidRPr="00334D21">
        <w:rPr>
          <w:rFonts w:ascii="Times New Roman" w:hAnsi="Times New Roman" w:cs="Times New Roman"/>
        </w:rPr>
        <w:t>Por acción de la lucha de las mujeres, en los años ochenta en Ecuador se empieza a visibilizar la violencia como un problema de salud pública y se logra que tenga un tratamiento a nivel político. La visibilidad se acentuó más, cuando el Ecuador firma la Convención para la Eliminación de todas las Formas de Discriminación contra la Mujer, en julio de 1980 y la ratifica en noviembre del 1981. Más tarde, Ecuador se adhiere a la Convención Interamericana para Prevenir, sancionar y Erradicar la Violencia Contra la Mujer de Belém do Para (enero del 1995) y al suscribirse a la Plataforma de acción de Beijing (1995).</w:t>
      </w:r>
    </w:p>
    <w:p w14:paraId="0F17D0A4" w14:textId="77777777" w:rsidR="00D97BA7" w:rsidRPr="00334D21" w:rsidRDefault="00D97BA7" w:rsidP="00334D21">
      <w:pPr>
        <w:spacing w:line="240" w:lineRule="auto"/>
        <w:jc w:val="both"/>
        <w:rPr>
          <w:rFonts w:ascii="Times New Roman" w:hAnsi="Times New Roman" w:cs="Times New Roman"/>
        </w:rPr>
      </w:pPr>
    </w:p>
    <w:p w14:paraId="0000000D" w14:textId="1FABE9F0" w:rsidR="004A2082" w:rsidRDefault="00655D37" w:rsidP="00334D21">
      <w:pPr>
        <w:spacing w:line="240" w:lineRule="auto"/>
        <w:jc w:val="both"/>
        <w:rPr>
          <w:rFonts w:ascii="Times New Roman" w:hAnsi="Times New Roman" w:cs="Times New Roman"/>
        </w:rPr>
      </w:pPr>
      <w:r w:rsidRPr="00334D21">
        <w:rPr>
          <w:rFonts w:ascii="Times New Roman" w:hAnsi="Times New Roman" w:cs="Times New Roman"/>
        </w:rPr>
        <w:t xml:space="preserve"> </w:t>
      </w:r>
      <w:r w:rsidR="00BB3A98" w:rsidRPr="00334D21">
        <w:rPr>
          <w:rFonts w:ascii="Times New Roman" w:hAnsi="Times New Roman" w:cs="Times New Roman"/>
        </w:rPr>
        <w:t xml:space="preserve">Entre los hitos más importantes se alcanzó: a) El derecho a la integridad personal y a una vida libre de violencia, a la igualdad ante la ley y la no-discriminación; b) La participación equitativa de mujeres y hombres en ámbito político; </w:t>
      </w:r>
      <w:r w:rsidR="001F427C" w:rsidRPr="00334D21">
        <w:rPr>
          <w:rFonts w:ascii="Times New Roman" w:hAnsi="Times New Roman" w:cs="Times New Roman"/>
        </w:rPr>
        <w:t xml:space="preserve"> </w:t>
      </w:r>
      <w:r w:rsidR="00BB3A98" w:rsidRPr="00334D21">
        <w:rPr>
          <w:rFonts w:ascii="Times New Roman" w:hAnsi="Times New Roman" w:cs="Times New Roman"/>
        </w:rPr>
        <w:t>c) El derecho de las mujeres a tomar decisiones libres y responsables sobre su vida sexual y reproductiva;</w:t>
      </w:r>
      <w:r w:rsidR="00694545" w:rsidRPr="00334D21">
        <w:rPr>
          <w:rFonts w:ascii="Times New Roman" w:hAnsi="Times New Roman" w:cs="Times New Roman"/>
        </w:rPr>
        <w:t xml:space="preserve"> </w:t>
      </w:r>
      <w:r w:rsidR="00BB3A98" w:rsidRPr="00334D21">
        <w:rPr>
          <w:rFonts w:ascii="Times New Roman" w:hAnsi="Times New Roman" w:cs="Times New Roman"/>
        </w:rPr>
        <w:t>d) El reconocimiento formal del trabajo doméstico como labor productiva; e) La igualdad y corresponsabilidad en la familia y el apoyo a las jefas de hogar, f) La educación no discriminatoria que promueva equidad de género; y, g) La obligatoriedad del Estado de aprobar políticas públicas para impulsar la igualdad de las mujeres.</w:t>
      </w:r>
    </w:p>
    <w:p w14:paraId="213A652B" w14:textId="77777777" w:rsidR="00D97BA7" w:rsidRPr="00334D21" w:rsidRDefault="00D97BA7" w:rsidP="00334D21">
      <w:pPr>
        <w:spacing w:line="240" w:lineRule="auto"/>
        <w:jc w:val="both"/>
        <w:rPr>
          <w:rFonts w:ascii="Times New Roman" w:hAnsi="Times New Roman" w:cs="Times New Roman"/>
        </w:rPr>
      </w:pPr>
    </w:p>
    <w:p w14:paraId="00000016" w14:textId="5847F950"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 xml:space="preserve">Una década más tarde, previo el proceso de la Asamblea Constituyente del 2008, bajo los criterios de paridad, secuencia y alternancia de mujeres y hombres en la conformación de listas electorales, se logró contar con una participación importante de mujeres en la construcción de la nueva Constitución del Ecuador y se alcanzaron conquistas importantes, entre otras: a) Mantener todos los derechos de las mujeres conquistados en la Constitución de 1998; b) Estado Laico que implica el derecho a la libertad de conciencia y a adoptar decisiones; c) El derecho a la igualdad real o material; d) Derecho a decidir (tomar decisiones libres y responsables sobre su cuerpo, salud, vida sexual y reproducción); </w:t>
      </w:r>
      <w:r w:rsidR="00A42DC9" w:rsidRPr="00334D21">
        <w:rPr>
          <w:rFonts w:ascii="Times New Roman" w:hAnsi="Times New Roman" w:cs="Times New Roman"/>
        </w:rPr>
        <w:t xml:space="preserve"> </w:t>
      </w:r>
      <w:r w:rsidRPr="00334D21">
        <w:rPr>
          <w:rFonts w:ascii="Times New Roman" w:hAnsi="Times New Roman" w:cs="Times New Roman"/>
        </w:rPr>
        <w:t xml:space="preserve">e) Paridad de mujeres y hombres; f) Protección especial a las víctimas de delitos sexuales y violencia de género, no revictimización; g) Erradicación del sexismo y machismo, y prácticas discriminatorias; h) Prohibición de acceso a cargo público, a quien adeude pensiones alimenticias o sea responsable de delitos sexuales o de violencia de género; i) Conciliación de la labor productiva con la reproductiva. Finalmente, hoy tenemos una Constitución que garantiza derechos fundamentales de las mujeres. </w:t>
      </w:r>
    </w:p>
    <w:p w14:paraId="5C3451F8" w14:textId="77777777" w:rsidR="00D97BA7" w:rsidRPr="00334D21" w:rsidRDefault="00D97BA7" w:rsidP="00334D21">
      <w:pPr>
        <w:spacing w:line="240" w:lineRule="auto"/>
        <w:jc w:val="both"/>
        <w:rPr>
          <w:rFonts w:ascii="Times New Roman" w:hAnsi="Times New Roman" w:cs="Times New Roman"/>
        </w:rPr>
      </w:pPr>
    </w:p>
    <w:p w14:paraId="00000017" w14:textId="502C1CBD" w:rsidR="004A2082" w:rsidRPr="00334D21" w:rsidRDefault="00BB3A98" w:rsidP="00334D21">
      <w:pPr>
        <w:spacing w:line="240" w:lineRule="auto"/>
        <w:jc w:val="both"/>
        <w:rPr>
          <w:rFonts w:ascii="Times New Roman" w:hAnsi="Times New Roman" w:cs="Times New Roman"/>
        </w:rPr>
      </w:pPr>
      <w:r w:rsidRPr="00334D21">
        <w:rPr>
          <w:rFonts w:ascii="Times New Roman" w:hAnsi="Times New Roman" w:cs="Times New Roman"/>
        </w:rPr>
        <w:t xml:space="preserve">De acuerdo con la disposición constitucional, el Estado debe considerar las medidas necesarias para prevenir, eliminar y sancionar toda forma de violencia, en especial la ejercida contra las mujeres, sin embargo, las medidas adoptadas han sido insuficientes en el accionar institucional, para prevenir, proteger y atender a las mujeres víctimas de violencia. Con estos antecedentes, la Comisión de Equidad y Género del Gobierno Autónomo Descentralizado Municipal considera necesario crear la Ordenanza cantonal sustitutiva a la </w:t>
      </w:r>
      <w:r w:rsidRPr="00334D21">
        <w:rPr>
          <w:rFonts w:ascii="Times New Roman" w:hAnsi="Times New Roman" w:cs="Times New Roman"/>
          <w:b/>
          <w:bCs/>
        </w:rPr>
        <w:t>“</w:t>
      </w:r>
      <w:r w:rsidRPr="00334D21">
        <w:rPr>
          <w:rFonts w:ascii="Times New Roman" w:hAnsi="Times New Roman" w:cs="Times New Roman"/>
          <w:bCs/>
        </w:rPr>
        <w:t>LA ORDENANZA PARA LA PREVENCIÓN, ATENCIÓN INTEGRAL Y ERRADICACIÓN DE LA VIOLENCIA CONTRA LAS MUJERES EN EL CANTON LA JOYA DE LOS SACHAS”</w:t>
      </w:r>
      <w:r w:rsidRPr="00334D21">
        <w:rPr>
          <w:rFonts w:ascii="Times New Roman" w:hAnsi="Times New Roman" w:cs="Times New Roman"/>
        </w:rPr>
        <w:t xml:space="preserve"> que se enmarque en las actualizaciones de la Ley Orgánica Integral para Prevenir y Erradicar la Violencia Contra las Mujeres.</w:t>
      </w:r>
    </w:p>
    <w:p w14:paraId="00000018" w14:textId="5F0D2C15"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lastRenderedPageBreak/>
        <w:t xml:space="preserve">De acuerdo al </w:t>
      </w:r>
      <w:r w:rsidRPr="00334D21">
        <w:rPr>
          <w:rFonts w:ascii="Times New Roman" w:hAnsi="Times New Roman" w:cs="Times New Roman"/>
          <w:bCs/>
        </w:rPr>
        <w:t xml:space="preserve">informe N°7 </w:t>
      </w:r>
      <w:r w:rsidR="008A5195">
        <w:rPr>
          <w:rFonts w:ascii="Times New Roman" w:hAnsi="Times New Roman" w:cs="Times New Roman"/>
          <w:bCs/>
        </w:rPr>
        <w:t xml:space="preserve">- </w:t>
      </w:r>
      <w:bookmarkStart w:id="0" w:name="_GoBack"/>
      <w:bookmarkEnd w:id="0"/>
      <w:r w:rsidRPr="00334D21">
        <w:rPr>
          <w:rFonts w:ascii="Times New Roman" w:hAnsi="Times New Roman" w:cs="Times New Roman"/>
          <w:bCs/>
        </w:rPr>
        <w:t>CCPDJS-SE, suscrito por el Lcdo. Anderson Xavier Granda Moreno Secretario Ejecutivo del CCPDJS,</w:t>
      </w:r>
      <w:r w:rsidRPr="00334D21">
        <w:rPr>
          <w:rFonts w:ascii="Times New Roman" w:hAnsi="Times New Roman" w:cs="Times New Roman"/>
        </w:rPr>
        <w:t xml:space="preserve"> con fecha </w:t>
      </w:r>
      <w:r w:rsidR="008A5195">
        <w:rPr>
          <w:rFonts w:ascii="Times New Roman" w:hAnsi="Times New Roman" w:cs="Times New Roman"/>
        </w:rPr>
        <w:t>17</w:t>
      </w:r>
      <w:r w:rsidRPr="00334D21">
        <w:rPr>
          <w:rFonts w:ascii="Times New Roman" w:hAnsi="Times New Roman" w:cs="Times New Roman"/>
        </w:rPr>
        <w:t xml:space="preserve"> de noviembre del 2025, pone en conocimiento los casos atendidos por la Junta Cantonal de Protección de Derechos de La Joya de los Sachas. La Junta Cantonal de Protección de Derechos, brindó medidas de protección a mujeres víctimas de violencia, durante los años 2023, 2024 y de enero a junio del 2025, se atendieron un total de 156 casos, donde se detectó que la violencia psicológica y física nos relata con un 60%. Es importante que se trabaje con la Ordenanza para prevenir la violencia contra la mujer, trabajar con cada una de las familias y tengan un ambiente libre, sano y con buena educación. Se evidencia lo urgente de fortalecer la institución frente a esta problemática del Cantón.</w:t>
      </w:r>
    </w:p>
    <w:p w14:paraId="5F8E3163" w14:textId="77777777" w:rsidR="00D97BA7" w:rsidRPr="00334D21" w:rsidRDefault="00D97BA7" w:rsidP="00334D21">
      <w:pPr>
        <w:spacing w:line="240" w:lineRule="auto"/>
        <w:jc w:val="both"/>
        <w:rPr>
          <w:rFonts w:ascii="Times New Roman" w:hAnsi="Times New Roman" w:cs="Times New Roman"/>
        </w:rPr>
      </w:pPr>
    </w:p>
    <w:p w14:paraId="00000019" w14:textId="6D098F89"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 xml:space="preserve">El Gobierno Autónomo Descentralizado Municipal del Cantón La Joya De Los Sachas expidió en su momento la Ordenanza De Atención, Protección, Restitución y Prevención De La Violencia Basada en Género en el Cantón La Joya De Los Sachas para la prevención y erradicación de la violencia, con la finalidad de ejecutar políticas de protección social definidas por la municipalidad en favor de niños, niñas y adolescentes, jóvenes, adultos jóvenes, adultos mayores, y familias del comercio minorista; no obstante, el fortalecimiento institucional de los servicios sociales en el cantón La Joya de los Sachas, en los últimos años, demanda múltiples reformas a nivel normativo y estructural, especialmente en lo relacionado con la atención a víctimas de violencia y la organización de los servicios de Atención y Protección, por lo que es necesario sustituirla para la implementación de medidas necesarias y la transformación de patrones socioculturales, atención y protección a las víctimas, restitución de sus derechos y evitar la revictimización: Prohibiendo que las autoridades culpabilicen, juzguen o desacrediten a las víctimas. </w:t>
      </w:r>
    </w:p>
    <w:p w14:paraId="22D45C2E" w14:textId="77777777" w:rsidR="00D97BA7" w:rsidRPr="00334D21" w:rsidRDefault="00D97BA7" w:rsidP="00334D21">
      <w:pPr>
        <w:spacing w:line="240" w:lineRule="auto"/>
        <w:jc w:val="both"/>
        <w:rPr>
          <w:rFonts w:ascii="Times New Roman" w:hAnsi="Times New Roman" w:cs="Times New Roman"/>
        </w:rPr>
      </w:pPr>
    </w:p>
    <w:p w14:paraId="0000001A" w14:textId="47E10948"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Con la nueva Ordenanza se busca dar mayor atención, prevención y protección como dispositivos de atención integral, enfocados en la prevención y atención de las personas que han sido víctimas, directas o indirectas, de violencia intrafamiliar, violencia basada en género y maltrato infantil, garantizando la protección de derechos y el acceso a servicios de orientación legal, apoyo psicológico y acompañamiento social. Dichos centros priorizan la atención a grupos de atención prioritaria víctimas de violencia, en un marco de derechos humanos, género e interseccionalidad, asegurando una respuesta integral y especializada.</w:t>
      </w:r>
    </w:p>
    <w:p w14:paraId="1F2DEE51" w14:textId="77777777" w:rsidR="00D97BA7" w:rsidRPr="00334D21" w:rsidRDefault="00D97BA7" w:rsidP="00334D21">
      <w:pPr>
        <w:spacing w:line="240" w:lineRule="auto"/>
        <w:jc w:val="both"/>
        <w:rPr>
          <w:rFonts w:ascii="Times New Roman" w:hAnsi="Times New Roman" w:cs="Times New Roman"/>
        </w:rPr>
      </w:pPr>
    </w:p>
    <w:p w14:paraId="0000001B" w14:textId="401C6720"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De esta forma, se busca no solo dar continuidad institucional a la política pública de protección integral de derechos, sino también asegurar que dicha política sea implementada por un ente ejecutor con experiencia y capacidad operativa, administrativa y financiera.</w:t>
      </w:r>
    </w:p>
    <w:p w14:paraId="1CAD1E54" w14:textId="77777777" w:rsidR="00D97BA7" w:rsidRPr="00334D21" w:rsidRDefault="00D97BA7" w:rsidP="00334D21">
      <w:pPr>
        <w:spacing w:line="240" w:lineRule="auto"/>
        <w:jc w:val="both"/>
        <w:rPr>
          <w:rFonts w:ascii="Times New Roman" w:hAnsi="Times New Roman" w:cs="Times New Roman"/>
        </w:rPr>
      </w:pPr>
    </w:p>
    <w:p w14:paraId="0000001C" w14:textId="38713EFA"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Con estos antecedentes, se ha llevado adelante un proceso participativo que ha articulado a la ciudadanía y al Gobierno Autónomo Descentralizado Municipal de La Joya de Los Sachas para la construcción de una nueva ordenanza sustitutiva que esté armonizada con el marco legal nacional y desarrolle las atribuciones del Gobierno Autónomo Descentralizado Municipal en cumplimiento de la LOIPEVM, así como atienda a las problemáticas locales, brindando al Municipio reglas claras para su aplicación, así como las garantías para que la ciudadanía pueda ejercer sus derechos y ello contribuya al fortalecimiento del Sistema Cantonal de Protección de Derechos y el Sistema Nacional Integral para Prevenir y Erradicar la Violencia contra las Mujeres.</w:t>
      </w:r>
    </w:p>
    <w:p w14:paraId="6B89DB14" w14:textId="77777777" w:rsidR="00D97BA7" w:rsidRPr="00334D21" w:rsidRDefault="00D97BA7" w:rsidP="00334D21">
      <w:pPr>
        <w:spacing w:line="240" w:lineRule="auto"/>
        <w:jc w:val="both"/>
        <w:rPr>
          <w:rFonts w:ascii="Times New Roman" w:hAnsi="Times New Roman" w:cs="Times New Roman"/>
        </w:rPr>
      </w:pPr>
    </w:p>
    <w:p w14:paraId="0000001D" w14:textId="22A67B70" w:rsidR="004A2082" w:rsidRDefault="007C1FF3" w:rsidP="00D97BA7">
      <w:pPr>
        <w:spacing w:line="240" w:lineRule="auto"/>
        <w:jc w:val="center"/>
        <w:rPr>
          <w:rFonts w:ascii="Times New Roman" w:hAnsi="Times New Roman" w:cs="Times New Roman"/>
          <w:b/>
        </w:rPr>
      </w:pPr>
      <w:r w:rsidRPr="00334D21">
        <w:rPr>
          <w:rFonts w:ascii="Times New Roman" w:hAnsi="Times New Roman" w:cs="Times New Roman"/>
          <w:b/>
        </w:rPr>
        <w:t xml:space="preserve">EL GOBIERNO AUTÓNOMO DESCENTRALIZADO MUNICIPAL DEL CANTÓN </w:t>
      </w:r>
      <w:r w:rsidR="008246DF" w:rsidRPr="00334D21">
        <w:rPr>
          <w:rFonts w:ascii="Times New Roman" w:hAnsi="Times New Roman" w:cs="Times New Roman"/>
          <w:b/>
        </w:rPr>
        <w:t>LA JOYA DE LOS SACHAS</w:t>
      </w:r>
    </w:p>
    <w:p w14:paraId="67DA4430" w14:textId="77777777" w:rsidR="00D97BA7" w:rsidRPr="00334D21" w:rsidRDefault="00D97BA7" w:rsidP="00D97BA7">
      <w:pPr>
        <w:spacing w:line="240" w:lineRule="auto"/>
        <w:jc w:val="center"/>
        <w:rPr>
          <w:rFonts w:ascii="Times New Roman" w:hAnsi="Times New Roman" w:cs="Times New Roman"/>
          <w:b/>
          <w:bCs/>
        </w:rPr>
      </w:pPr>
    </w:p>
    <w:p w14:paraId="0000001E" w14:textId="3B76D0BC" w:rsidR="004A2082" w:rsidRDefault="00BB3A98" w:rsidP="00D97BA7">
      <w:pPr>
        <w:spacing w:line="240" w:lineRule="auto"/>
        <w:jc w:val="center"/>
        <w:rPr>
          <w:rFonts w:ascii="Times New Roman" w:hAnsi="Times New Roman" w:cs="Times New Roman"/>
          <w:b/>
          <w:bCs/>
        </w:rPr>
      </w:pPr>
      <w:r w:rsidRPr="00334D21">
        <w:rPr>
          <w:rFonts w:ascii="Times New Roman" w:hAnsi="Times New Roman" w:cs="Times New Roman"/>
          <w:b/>
          <w:bCs/>
        </w:rPr>
        <w:t>CONSIDERANDO:</w:t>
      </w:r>
    </w:p>
    <w:p w14:paraId="58329A55" w14:textId="77777777" w:rsidR="00D97BA7" w:rsidRPr="00334D21" w:rsidRDefault="00D97BA7" w:rsidP="00D97BA7">
      <w:pPr>
        <w:spacing w:line="240" w:lineRule="auto"/>
        <w:jc w:val="center"/>
        <w:rPr>
          <w:rFonts w:ascii="Times New Roman" w:hAnsi="Times New Roman" w:cs="Times New Roman"/>
          <w:b/>
          <w:bCs/>
        </w:rPr>
      </w:pPr>
    </w:p>
    <w:p w14:paraId="0000001F" w14:textId="77777777" w:rsidR="004A2082" w:rsidRPr="00334D21" w:rsidRDefault="00BB3A98" w:rsidP="00334D21">
      <w:pPr>
        <w:spacing w:line="240" w:lineRule="auto"/>
        <w:jc w:val="both"/>
        <w:rPr>
          <w:rFonts w:ascii="Times New Roman" w:hAnsi="Times New Roman" w:cs="Times New Roman"/>
        </w:rPr>
      </w:pPr>
      <w:r w:rsidRPr="00334D21">
        <w:rPr>
          <w:rFonts w:ascii="Times New Roman" w:hAnsi="Times New Roman" w:cs="Times New Roman"/>
          <w:bCs/>
        </w:rPr>
        <w:t>Que</w:t>
      </w:r>
      <w:r w:rsidRPr="00334D21">
        <w:rPr>
          <w:rFonts w:ascii="Times New Roman" w:hAnsi="Times New Roman" w:cs="Times New Roman"/>
        </w:rPr>
        <w:t>, el artículo 1 de la Constitución de la República del Ecuador consagra que el Ecuador es un Estado constitucional de derechos y justicia, social, democrático, soberano, independiente, unitario, intercultural, plurinacional y laico. Se organiza en forma de República y se gobierna de manera descentralizada;</w:t>
      </w:r>
    </w:p>
    <w:p w14:paraId="00000020" w14:textId="28578725"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Cs/>
        </w:rPr>
        <w:lastRenderedPageBreak/>
        <w:t>Que,</w:t>
      </w:r>
      <w:r w:rsidRPr="00334D21">
        <w:rPr>
          <w:rFonts w:ascii="Times New Roman" w:hAnsi="Times New Roman" w:cs="Times New Roman"/>
        </w:rPr>
        <w:t xml:space="preserve"> el artículo 3 de la Constitución establece como deberes primordiales del Estado: 1. Garantizar sin discriminación alguna el efectivo goce de los derechos establecidos en la constitución y en los instrumentos internacionales, en particular la educación, la salud, la alimentación, la seguridad social y el agua para sus habitantes 2. Garantizar y defender la soberanía nacional. 3. Fortalecer la unidad nacional en la diversidad 4. Garantizar la ética laica como sustento del quehacer público y el ordenamiento jurídico 5. Planificar el desarrollo nacional, erradicar la pobreza, promover el desarrollo sustentable y la distribución equitativa de los recursos y la riqueza para acceder al buen vivir. 6. Promover el desarrollo equitativo y solidario de todo el territorio mediante el fortalecimiento del proceso de autonomías y descentralización 7. Proteger el patrimonio natural y cultural del país 8. Garantizar a sus habitantes el derecho a una cultura de paz, a la seguridad integral y a vivir en una sociedad democrática y libre de corrupción.</w:t>
      </w:r>
    </w:p>
    <w:p w14:paraId="40E86F3B" w14:textId="77777777" w:rsidR="00D97BA7" w:rsidRPr="00334D21" w:rsidRDefault="00D97BA7" w:rsidP="00334D21">
      <w:pPr>
        <w:spacing w:line="240" w:lineRule="auto"/>
        <w:jc w:val="both"/>
        <w:rPr>
          <w:rFonts w:ascii="Times New Roman" w:hAnsi="Times New Roman" w:cs="Times New Roman"/>
        </w:rPr>
      </w:pPr>
    </w:p>
    <w:p w14:paraId="00000021" w14:textId="30000DA4"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Cs/>
        </w:rPr>
        <w:t>Que</w:t>
      </w:r>
      <w:r w:rsidRPr="00334D21">
        <w:rPr>
          <w:rFonts w:ascii="Times New Roman" w:hAnsi="Times New Roman" w:cs="Times New Roman"/>
        </w:rPr>
        <w:t>, la Constitución de la República del Ecuador en el Art. 11 numeral 2 establece que todas las personas son iguales y gozan de los mismos derechos, deberes y oportunidades. Nadie podrá ser discriminado, entre otras razones, por edad, sexo, identidad de género, estado civil, orientación sexual, estado de salud, portar VIH, discapacidad;</w:t>
      </w:r>
    </w:p>
    <w:p w14:paraId="0D1812F0" w14:textId="77777777" w:rsidR="00D97BA7" w:rsidRPr="00334D21" w:rsidRDefault="00D97BA7" w:rsidP="00334D21">
      <w:pPr>
        <w:spacing w:line="240" w:lineRule="auto"/>
        <w:jc w:val="both"/>
        <w:rPr>
          <w:rFonts w:ascii="Times New Roman" w:hAnsi="Times New Roman" w:cs="Times New Roman"/>
        </w:rPr>
      </w:pPr>
    </w:p>
    <w:p w14:paraId="00000022" w14:textId="25FFC2A5"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Cs/>
        </w:rPr>
        <w:t>Que</w:t>
      </w:r>
      <w:r w:rsidRPr="00334D21">
        <w:rPr>
          <w:rFonts w:ascii="Times New Roman" w:hAnsi="Times New Roman" w:cs="Times New Roman"/>
          <w:b/>
          <w:bCs/>
        </w:rPr>
        <w:t>,</w:t>
      </w:r>
      <w:r w:rsidRPr="00334D21">
        <w:rPr>
          <w:rFonts w:ascii="Times New Roman" w:hAnsi="Times New Roman" w:cs="Times New Roman"/>
        </w:rPr>
        <w:t xml:space="preserve"> el inciso primero del numeral 3 del artículo 11 de la Constitución de la República del Ecuador determina Los derechos y garantías establecidos en la </w:t>
      </w:r>
      <w:r w:rsidR="00D31196">
        <w:rPr>
          <w:rFonts w:ascii="Times New Roman" w:hAnsi="Times New Roman" w:cs="Times New Roman"/>
        </w:rPr>
        <w:t>Carta Magna</w:t>
      </w:r>
      <w:r w:rsidRPr="00334D21">
        <w:rPr>
          <w:rFonts w:ascii="Times New Roman" w:hAnsi="Times New Roman" w:cs="Times New Roman"/>
        </w:rPr>
        <w:t xml:space="preserve"> y en los instrumentos internacionales de derechos humanos serán de directa e inmediata aplicación por y ante cualquier servidora o servidor público, administrativo o judicial, de oficio o a petición de parte;</w:t>
      </w:r>
    </w:p>
    <w:p w14:paraId="33792A50" w14:textId="77777777" w:rsidR="00D97BA7" w:rsidRPr="00334D21" w:rsidRDefault="00D97BA7" w:rsidP="00334D21">
      <w:pPr>
        <w:spacing w:line="240" w:lineRule="auto"/>
        <w:jc w:val="both"/>
        <w:rPr>
          <w:rFonts w:ascii="Times New Roman" w:hAnsi="Times New Roman" w:cs="Times New Roman"/>
        </w:rPr>
      </w:pPr>
    </w:p>
    <w:p w14:paraId="00000023" w14:textId="03FB908D"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Cs/>
        </w:rPr>
        <w:t>Que</w:t>
      </w:r>
      <w:r w:rsidRPr="00334D21">
        <w:rPr>
          <w:rFonts w:ascii="Times New Roman" w:hAnsi="Times New Roman" w:cs="Times New Roman"/>
        </w:rPr>
        <w:t>, el artículo 35 de la Constitución de la República del Ecuador manda que las personas en situación de riesgo, las víctimas de violencia doméstica y sexual, maltrato infantil, desastres naturales o antropogénicos, recibirán atención prioritaria y especializada en el ámbito público y privado;</w:t>
      </w:r>
    </w:p>
    <w:p w14:paraId="64E51530" w14:textId="77777777" w:rsidR="00D97BA7" w:rsidRPr="00334D21" w:rsidRDefault="00D97BA7" w:rsidP="00334D21">
      <w:pPr>
        <w:spacing w:line="240" w:lineRule="auto"/>
        <w:jc w:val="both"/>
        <w:rPr>
          <w:rFonts w:ascii="Times New Roman" w:hAnsi="Times New Roman" w:cs="Times New Roman"/>
        </w:rPr>
      </w:pPr>
    </w:p>
    <w:p w14:paraId="0CFD2488" w14:textId="77777777" w:rsidR="00D97BA7" w:rsidRDefault="00BB3A98" w:rsidP="00334D21">
      <w:pPr>
        <w:spacing w:line="240" w:lineRule="auto"/>
        <w:jc w:val="both"/>
        <w:rPr>
          <w:rFonts w:ascii="Times New Roman" w:hAnsi="Times New Roman" w:cs="Times New Roman"/>
        </w:rPr>
      </w:pPr>
      <w:r w:rsidRPr="00334D21">
        <w:rPr>
          <w:rFonts w:ascii="Times New Roman" w:hAnsi="Times New Roman" w:cs="Times New Roman"/>
          <w:bCs/>
        </w:rPr>
        <w:t>Que</w:t>
      </w:r>
      <w:r w:rsidRPr="00334D21">
        <w:rPr>
          <w:rFonts w:ascii="Times New Roman" w:hAnsi="Times New Roman" w:cs="Times New Roman"/>
        </w:rPr>
        <w:t>, el número 3 del Artículo 66 de la Constitución de la República del Ecuador dispone que el derecho a la integridad personal incluye:</w:t>
      </w:r>
      <w:r w:rsidR="00D97BA7">
        <w:rPr>
          <w:rFonts w:ascii="Times New Roman" w:hAnsi="Times New Roman" w:cs="Times New Roman"/>
        </w:rPr>
        <w:t xml:space="preserve"> </w:t>
      </w:r>
    </w:p>
    <w:p w14:paraId="518317A5" w14:textId="77777777" w:rsidR="00D97BA7" w:rsidRDefault="00D97BA7" w:rsidP="00334D21">
      <w:pPr>
        <w:spacing w:line="240" w:lineRule="auto"/>
        <w:jc w:val="both"/>
        <w:rPr>
          <w:rFonts w:ascii="Times New Roman" w:hAnsi="Times New Roman" w:cs="Times New Roman"/>
        </w:rPr>
      </w:pPr>
    </w:p>
    <w:p w14:paraId="00000025" w14:textId="2D2EEA36"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 a) La integridad física, psíquica, moral y sexual; b) Una vida libre de violencia en el ámbito público y privado. El Estado adoptará las medidas necesarias para prevenir eliminar y sancionar toda forma de violencia, en especial la ejercida contra las mujeres, niñas, niños y adolescentes, personas adultas mayores, personas con discapacidad y contra toda persona en situación de desventaja o vulnerabilidad; idénticas medidas se tomarán contra la violencia, la esclavitud y la explotación sexual (…)”;</w:t>
      </w:r>
    </w:p>
    <w:p w14:paraId="7BDBE837" w14:textId="77777777" w:rsidR="00D97BA7" w:rsidRPr="00334D21" w:rsidRDefault="00D97BA7" w:rsidP="00334D21">
      <w:pPr>
        <w:spacing w:line="240" w:lineRule="auto"/>
        <w:jc w:val="both"/>
        <w:rPr>
          <w:rFonts w:ascii="Times New Roman" w:hAnsi="Times New Roman" w:cs="Times New Roman"/>
        </w:rPr>
      </w:pPr>
    </w:p>
    <w:p w14:paraId="00000026" w14:textId="3E687493"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Cs/>
        </w:rPr>
        <w:t>Que</w:t>
      </w:r>
      <w:r w:rsidRPr="00334D21">
        <w:rPr>
          <w:rFonts w:ascii="Times New Roman" w:hAnsi="Times New Roman" w:cs="Times New Roman"/>
        </w:rPr>
        <w:t>, el artículo 81 de la Constitución de la República del Ecuador prevé que la ley establecerá procedimientos especiales y expeditos para el juzgamiento y sanción de los delitos de violencia intrafamiliar, sexual, crímenes de odio y los que se cometan contra niñas, niños, adolescentes, jóvenes, personas con discapacidad, adultas mayores y personas que, por sus particularidades, requieren una mayor protección. Se nombrarán fiscales y defensoras o defensores especializados para el tratamiento de estas causas, de acuerdo con la ley;</w:t>
      </w:r>
    </w:p>
    <w:p w14:paraId="484D0923" w14:textId="77777777" w:rsidR="00D97BA7" w:rsidRPr="00334D21" w:rsidRDefault="00D97BA7" w:rsidP="00334D21">
      <w:pPr>
        <w:spacing w:line="240" w:lineRule="auto"/>
        <w:jc w:val="both"/>
        <w:rPr>
          <w:rFonts w:ascii="Times New Roman" w:hAnsi="Times New Roman" w:cs="Times New Roman"/>
        </w:rPr>
      </w:pPr>
    </w:p>
    <w:p w14:paraId="00000027" w14:textId="4E646678"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Cs/>
        </w:rPr>
        <w:t>Que,</w:t>
      </w:r>
      <w:r w:rsidRPr="00334D21">
        <w:rPr>
          <w:rFonts w:ascii="Times New Roman" w:hAnsi="Times New Roman" w:cs="Times New Roman"/>
        </w:rPr>
        <w:t xml:space="preserve"> el artículo 278 de la Constitución de la República del Ecuador establece que, para la consecución del buen vivir, corresponde a las personas y a las colectividades, y sus diversas formas organizativas, participar en todas las fases y espacios de la gestión pública y de la planificación del desarrollo nacional y local, y en la ejecución y control del cumplimiento de los planes de desarrollo en todos los niveles;</w:t>
      </w:r>
    </w:p>
    <w:p w14:paraId="7CBBF2DD" w14:textId="77777777" w:rsidR="00D97BA7" w:rsidRPr="00334D21" w:rsidRDefault="00D97BA7" w:rsidP="00334D21">
      <w:pPr>
        <w:spacing w:line="240" w:lineRule="auto"/>
        <w:jc w:val="both"/>
        <w:rPr>
          <w:rFonts w:ascii="Times New Roman" w:hAnsi="Times New Roman" w:cs="Times New Roman"/>
        </w:rPr>
      </w:pPr>
    </w:p>
    <w:p w14:paraId="00000028" w14:textId="77777777" w:rsidR="004A2082" w:rsidRPr="00334D21" w:rsidRDefault="00BB3A98" w:rsidP="00334D21">
      <w:pPr>
        <w:spacing w:line="240" w:lineRule="auto"/>
        <w:jc w:val="both"/>
        <w:rPr>
          <w:rFonts w:ascii="Times New Roman" w:hAnsi="Times New Roman" w:cs="Times New Roman"/>
        </w:rPr>
      </w:pPr>
      <w:r w:rsidRPr="00334D21">
        <w:rPr>
          <w:rFonts w:ascii="Times New Roman" w:hAnsi="Times New Roman" w:cs="Times New Roman"/>
          <w:bCs/>
        </w:rPr>
        <w:t>Que,</w:t>
      </w:r>
      <w:r w:rsidRPr="00334D21">
        <w:rPr>
          <w:rFonts w:ascii="Times New Roman" w:hAnsi="Times New Roman" w:cs="Times New Roman"/>
        </w:rPr>
        <w:t xml:space="preserve"> el artículo 331 de la Constitución establece que el Estado garantizará a las mujeres igualdad en el acceso al empleo, a la formación y promoción laboral y profesional, a la remuneración equitativa y a la iniciativa de trabajo autónomo. Se adoptarán todas las medidas necesarias para eliminar las desigualdades. Se prohíbe toda forma de discriminación, acoso o acato de violencia de cualquier índole sea directa o indirecta que afecte a las mujeres en el trabajo.</w:t>
      </w:r>
    </w:p>
    <w:p w14:paraId="00000029" w14:textId="5161105B"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Cs/>
        </w:rPr>
        <w:lastRenderedPageBreak/>
        <w:t>Que,</w:t>
      </w:r>
      <w:r w:rsidRPr="00334D21">
        <w:rPr>
          <w:rFonts w:ascii="Times New Roman" w:hAnsi="Times New Roman" w:cs="Times New Roman"/>
        </w:rPr>
        <w:t xml:space="preserve"> el artículo 347 numeral 6 de la Constitución establece erradicar todas las formas de violencia en el sistema educativo y velar por la integridad física, psicológica y sexual de las estudiantes y los estudiantes.</w:t>
      </w:r>
    </w:p>
    <w:p w14:paraId="13BD4781" w14:textId="77777777" w:rsidR="00D97BA7" w:rsidRPr="00334D21" w:rsidRDefault="00D97BA7" w:rsidP="00334D21">
      <w:pPr>
        <w:spacing w:line="240" w:lineRule="auto"/>
        <w:jc w:val="both"/>
        <w:rPr>
          <w:rFonts w:ascii="Times New Roman" w:hAnsi="Times New Roman" w:cs="Times New Roman"/>
        </w:rPr>
      </w:pPr>
    </w:p>
    <w:p w14:paraId="0000002A" w14:textId="5F6CEE89"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Cs/>
        </w:rPr>
        <w:t>Que</w:t>
      </w:r>
      <w:r w:rsidRPr="00334D21">
        <w:rPr>
          <w:rFonts w:ascii="Times New Roman" w:hAnsi="Times New Roman" w:cs="Times New Roman"/>
        </w:rPr>
        <w:t>, el artículo 393 de la Constitución garantizará la seguridad humana a través de políticas y acciones integradas, para, entre otras, prevenir las formas de violencia y discriminación y la comisión de infracciones y delitos;</w:t>
      </w:r>
    </w:p>
    <w:p w14:paraId="7107F354" w14:textId="77777777" w:rsidR="00D97BA7" w:rsidRPr="00334D21" w:rsidRDefault="00D97BA7" w:rsidP="00334D21">
      <w:pPr>
        <w:spacing w:line="240" w:lineRule="auto"/>
        <w:jc w:val="both"/>
        <w:rPr>
          <w:rFonts w:ascii="Times New Roman" w:hAnsi="Times New Roman" w:cs="Times New Roman"/>
        </w:rPr>
      </w:pPr>
    </w:p>
    <w:p w14:paraId="0000002B" w14:textId="0FC9D3E3"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Cs/>
        </w:rPr>
        <w:t>Que</w:t>
      </w:r>
      <w:r w:rsidRPr="00334D21">
        <w:rPr>
          <w:rFonts w:ascii="Times New Roman" w:hAnsi="Times New Roman" w:cs="Times New Roman"/>
        </w:rPr>
        <w:t>, la Convención sobre la Eliminación de todas las Formas de Discriminación contra la Mujer –CEDAW, ratificada por Ecuador en 1981, en su Artículo 2 condena la discriminación contra la Mujer en todas sus formas y conviene en seguir, por todos los medios apropiados y sin dilaciones, una política encaminada a eliminar la discriminación contra la mujer;</w:t>
      </w:r>
    </w:p>
    <w:p w14:paraId="4CD26F80" w14:textId="77777777" w:rsidR="00A50572" w:rsidRPr="00334D21" w:rsidRDefault="00A50572" w:rsidP="00334D21">
      <w:pPr>
        <w:spacing w:line="240" w:lineRule="auto"/>
        <w:jc w:val="both"/>
        <w:rPr>
          <w:rFonts w:ascii="Times New Roman" w:hAnsi="Times New Roman" w:cs="Times New Roman"/>
        </w:rPr>
      </w:pPr>
    </w:p>
    <w:p w14:paraId="0000002C" w14:textId="400C58A4"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Cs/>
        </w:rPr>
        <w:t>Que</w:t>
      </w:r>
      <w:r w:rsidRPr="00334D21">
        <w:rPr>
          <w:rFonts w:ascii="Times New Roman" w:hAnsi="Times New Roman" w:cs="Times New Roman"/>
        </w:rPr>
        <w:t>, la Convención Interamericana para Prevenir, Sancionar y Erradicar la Violencia Contra la Mujer, o conocida como Convención Belén do Pará, ratificada por Ecuador en 1995, consagra que toda mujer tiene derecho a una vida libre de violencia, tanto en el ámbito público como en el privado para lo cual establece las obligaciones que tienen los Estados partes en la tarea de prevenir y remediar los actos de violencia contra las mujeres, así como las medidas que estos deben implementar para tal efecto;</w:t>
      </w:r>
    </w:p>
    <w:p w14:paraId="34B16EEF" w14:textId="77777777" w:rsidR="00A50572" w:rsidRPr="00334D21" w:rsidRDefault="00A50572" w:rsidP="00334D21">
      <w:pPr>
        <w:spacing w:line="240" w:lineRule="auto"/>
        <w:jc w:val="both"/>
        <w:rPr>
          <w:rFonts w:ascii="Times New Roman" w:hAnsi="Times New Roman" w:cs="Times New Roman"/>
        </w:rPr>
      </w:pPr>
    </w:p>
    <w:p w14:paraId="0000002D" w14:textId="15F99B1F"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Cs/>
        </w:rPr>
        <w:t>Que</w:t>
      </w:r>
      <w:r w:rsidRPr="00334D21">
        <w:rPr>
          <w:rFonts w:ascii="Times New Roman" w:hAnsi="Times New Roman" w:cs="Times New Roman"/>
        </w:rPr>
        <w:t>, el artículo 1 de la Convención Interamericana para Prevenir, Sancionar y Erradicar la Violencia contra la mujer “Convención Belem do Pará”, entiende por violencia contra la mujer: “cualquier acción o conducta, basada en su género, que cause muerte, daño o sufrimiento físico, sexual o psicológico a la mujer, tanto en el ámbito privado como en el público”, y reconoce además en su Artículo 3, que “toda mujer tiene derecho a una vida libre de violencia”;</w:t>
      </w:r>
    </w:p>
    <w:p w14:paraId="23C0B500" w14:textId="77777777" w:rsidR="00A50572" w:rsidRPr="00334D21" w:rsidRDefault="00A50572" w:rsidP="00334D21">
      <w:pPr>
        <w:spacing w:line="240" w:lineRule="auto"/>
        <w:jc w:val="both"/>
        <w:rPr>
          <w:rFonts w:ascii="Times New Roman" w:hAnsi="Times New Roman" w:cs="Times New Roman"/>
        </w:rPr>
      </w:pPr>
    </w:p>
    <w:p w14:paraId="0000002E" w14:textId="32EC9871"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Cs/>
        </w:rPr>
        <w:t>Que</w:t>
      </w:r>
      <w:r w:rsidRPr="00334D21">
        <w:rPr>
          <w:rFonts w:ascii="Times New Roman" w:hAnsi="Times New Roman" w:cs="Times New Roman"/>
        </w:rPr>
        <w:t>, la Declaración de las Naciones Unidas sobre los Derechos de los Pueblos Indígenas de septiembre de 2007, en el número 2 del Artículo. 22 determina que los Estados adoptarán medidas, junto con los pueblos indígenas para asegurar que las mujeres y los niños indígenas gocen de protección y garantías plenas contra todas las formas de violencia y discriminación;</w:t>
      </w:r>
    </w:p>
    <w:p w14:paraId="39A0FFEB" w14:textId="77777777" w:rsidR="00A50572" w:rsidRPr="00334D21" w:rsidRDefault="00A50572" w:rsidP="00334D21">
      <w:pPr>
        <w:spacing w:line="240" w:lineRule="auto"/>
        <w:jc w:val="both"/>
        <w:rPr>
          <w:rFonts w:ascii="Times New Roman" w:hAnsi="Times New Roman" w:cs="Times New Roman"/>
        </w:rPr>
      </w:pPr>
    </w:p>
    <w:p w14:paraId="0000002F" w14:textId="70869E2E"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Cs/>
        </w:rPr>
        <w:t>Que</w:t>
      </w:r>
      <w:r w:rsidRPr="00334D21">
        <w:rPr>
          <w:rFonts w:ascii="Times New Roman" w:hAnsi="Times New Roman" w:cs="Times New Roman"/>
          <w:b/>
          <w:bCs/>
        </w:rPr>
        <w:t>,</w:t>
      </w:r>
      <w:r w:rsidRPr="00334D21">
        <w:rPr>
          <w:rFonts w:ascii="Times New Roman" w:hAnsi="Times New Roman" w:cs="Times New Roman"/>
        </w:rPr>
        <w:t xml:space="preserve"> la UNESCO en el año 2014 establece que “… la igualdad de género, en los ámbitos del patrimonio, la creatividad y la diversidad cultural, son sus prioridades esenciales; resalta la igualdad de participación, acceso y contribución a la vida cultural de las mujeres y los hombres como un derecho. Reconoce que el acceso a la cultura es restringido para ciertos grupos sociales, particularmente mujeres y niñas que enfrentan grandes obstáculos que les imposibilitan participar en la vida cultural de sus comunidades; el ‘techo de cristal’ les impide optar por puestos de dirección, liderazgo y toma de decisiones; la persistencia de estereotipos negativos y limitaciones de la libertad de expresión son entre otros desafíos para los gobiernos, comunidades y la sociedad civil…”</w:t>
      </w:r>
    </w:p>
    <w:p w14:paraId="776F334F" w14:textId="77777777" w:rsidR="00A50572" w:rsidRPr="00334D21" w:rsidRDefault="00A50572" w:rsidP="00334D21">
      <w:pPr>
        <w:spacing w:line="240" w:lineRule="auto"/>
        <w:jc w:val="both"/>
        <w:rPr>
          <w:rFonts w:ascii="Times New Roman" w:hAnsi="Times New Roman" w:cs="Times New Roman"/>
        </w:rPr>
      </w:pPr>
    </w:p>
    <w:p w14:paraId="00000030" w14:textId="00104D6C"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Cs/>
        </w:rPr>
        <w:t>Que,</w:t>
      </w:r>
      <w:r w:rsidRPr="00334D21">
        <w:rPr>
          <w:rFonts w:ascii="Times New Roman" w:hAnsi="Times New Roman" w:cs="Times New Roman"/>
        </w:rPr>
        <w:t xml:space="preserve"> el Ecuador ha suscrito y ratificado la Convención para la Eliminación de todas las Formas de Discriminación contra la Mujer (CEDAW) de julio de 1980 y noviembre del 1981; es adherente de la Convención Interamericana para Prevenir, sancionar y Erradicar la Violencia Contra la Mujer Belém do Para de enero de 1995;</w:t>
      </w:r>
    </w:p>
    <w:p w14:paraId="0C76D51F" w14:textId="77777777" w:rsidR="00A50572" w:rsidRPr="00334D21" w:rsidRDefault="00A50572" w:rsidP="00334D21">
      <w:pPr>
        <w:spacing w:line="240" w:lineRule="auto"/>
        <w:jc w:val="both"/>
        <w:rPr>
          <w:rFonts w:ascii="Times New Roman" w:hAnsi="Times New Roman" w:cs="Times New Roman"/>
        </w:rPr>
      </w:pPr>
    </w:p>
    <w:p w14:paraId="00000031" w14:textId="45DAB22C"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Cs/>
        </w:rPr>
        <w:t>Que,</w:t>
      </w:r>
      <w:r w:rsidRPr="00334D21">
        <w:rPr>
          <w:rFonts w:ascii="Times New Roman" w:hAnsi="Times New Roman" w:cs="Times New Roman"/>
        </w:rPr>
        <w:t xml:space="preserve"> a partir de la V Conferencia de Naciones Unidas sobre las Mujeres, en Beijing 1995, y la aprobación de la Plataforma de Acción, se fortalece el rol político de las mujeres en la promoción de sus derechos políticos y su participación en la toma de decisiones que se traduce en la Constitución Ecuatoriana de 1998 que incorpora la promoción y fortalecimiento de la igualdad de género y de los derechos humanos de las mujeres en especial el derecho a la integridad personal y a una vida libre de violencia, a la igualdad ante la ley y la no- discriminación;</w:t>
      </w:r>
    </w:p>
    <w:p w14:paraId="71F2140C" w14:textId="77777777" w:rsidR="00A50572" w:rsidRPr="00334D21" w:rsidRDefault="00A50572" w:rsidP="00334D21">
      <w:pPr>
        <w:spacing w:line="240" w:lineRule="auto"/>
        <w:jc w:val="both"/>
        <w:rPr>
          <w:rFonts w:ascii="Times New Roman" w:hAnsi="Times New Roman" w:cs="Times New Roman"/>
        </w:rPr>
      </w:pPr>
    </w:p>
    <w:p w14:paraId="00000032" w14:textId="6EF804B8"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Cs/>
        </w:rPr>
        <w:t>Que,</w:t>
      </w:r>
      <w:r w:rsidRPr="00334D21">
        <w:rPr>
          <w:rFonts w:ascii="Times New Roman" w:hAnsi="Times New Roman" w:cs="Times New Roman"/>
        </w:rPr>
        <w:t xml:space="preserve"> el artículo 4, literal b) del Código Orgánico de Organización Territorial, Autonomía y Descentralización, establece como uno de los fines de los gobiernos autónomos descentralizados la </w:t>
      </w:r>
      <w:r w:rsidRPr="00334D21">
        <w:rPr>
          <w:rFonts w:ascii="Times New Roman" w:hAnsi="Times New Roman" w:cs="Times New Roman"/>
        </w:rPr>
        <w:lastRenderedPageBreak/>
        <w:t>garantía, sin discriminación alguna y en los términos previstos en la Constitución de la República, de la plena vigencia y el efectivo goce de los derechos individuales y colectivos constitucionales y de aquellos contemplados en los instrumentos internacionales;</w:t>
      </w:r>
    </w:p>
    <w:p w14:paraId="3BDA0A7E" w14:textId="77777777" w:rsidR="00A50572" w:rsidRPr="00334D21" w:rsidRDefault="00A50572" w:rsidP="00334D21">
      <w:pPr>
        <w:spacing w:line="240" w:lineRule="auto"/>
        <w:jc w:val="both"/>
        <w:rPr>
          <w:rFonts w:ascii="Times New Roman" w:hAnsi="Times New Roman" w:cs="Times New Roman"/>
        </w:rPr>
      </w:pPr>
    </w:p>
    <w:p w14:paraId="00000033" w14:textId="36D16328"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Cs/>
        </w:rPr>
        <w:t>Que</w:t>
      </w:r>
      <w:r w:rsidRPr="00334D21">
        <w:rPr>
          <w:rFonts w:ascii="Times New Roman" w:hAnsi="Times New Roman" w:cs="Times New Roman"/>
        </w:rPr>
        <w:t>, el artículo 54 literal b) del Código Orgánico de Organización Territorial, Autonomía y Descentralización, establece entre las funciones de los Gobiernos Autónomos Descentralizados Municipales, diseñar e implementar políticas de promoción y construcción de equidad e incluir en su territorio, en el marco de sus competencias constitucionales y legales;</w:t>
      </w:r>
    </w:p>
    <w:p w14:paraId="19D5D824" w14:textId="77777777" w:rsidR="00A50572" w:rsidRPr="00334D21" w:rsidRDefault="00A50572" w:rsidP="00334D21">
      <w:pPr>
        <w:spacing w:line="240" w:lineRule="auto"/>
        <w:jc w:val="both"/>
        <w:rPr>
          <w:rFonts w:ascii="Times New Roman" w:hAnsi="Times New Roman" w:cs="Times New Roman"/>
        </w:rPr>
      </w:pPr>
    </w:p>
    <w:p w14:paraId="00000034" w14:textId="3BD1920E"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Cs/>
        </w:rPr>
        <w:t>Que,</w:t>
      </w:r>
      <w:r w:rsidRPr="00334D21">
        <w:rPr>
          <w:rFonts w:ascii="Times New Roman" w:hAnsi="Times New Roman" w:cs="Times New Roman"/>
        </w:rPr>
        <w:t xml:space="preserve"> el artículo 57 literal a) del Código Orgánico de Organización Territorial, Autonomía y Descentralización establece la atribución del Concejo Municipal para el ejercicio de la facultad normativa en las materias de competencia del gobierno autónomo descentralizado municipal, mediante la expedición de ordenanzas cantonales, acuerdos y resoluciones;</w:t>
      </w:r>
    </w:p>
    <w:p w14:paraId="71DCE6AB" w14:textId="77777777" w:rsidR="00A50572" w:rsidRPr="00334D21" w:rsidRDefault="00A50572" w:rsidP="00334D21">
      <w:pPr>
        <w:spacing w:line="240" w:lineRule="auto"/>
        <w:jc w:val="both"/>
        <w:rPr>
          <w:rFonts w:ascii="Times New Roman" w:hAnsi="Times New Roman" w:cs="Times New Roman"/>
        </w:rPr>
      </w:pPr>
    </w:p>
    <w:p w14:paraId="00000035" w14:textId="701B1E7B"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Cs/>
        </w:rPr>
        <w:t>Que</w:t>
      </w:r>
      <w:r w:rsidRPr="00334D21">
        <w:rPr>
          <w:rFonts w:ascii="Times New Roman" w:hAnsi="Times New Roman" w:cs="Times New Roman"/>
        </w:rPr>
        <w:t xml:space="preserve">, el Artículo 57, letra </w:t>
      </w:r>
      <w:proofErr w:type="spellStart"/>
      <w:r w:rsidRPr="00334D21">
        <w:rPr>
          <w:rFonts w:ascii="Times New Roman" w:hAnsi="Times New Roman" w:cs="Times New Roman"/>
        </w:rPr>
        <w:t>bb</w:t>
      </w:r>
      <w:proofErr w:type="spellEnd"/>
      <w:r w:rsidRPr="00334D21">
        <w:rPr>
          <w:rFonts w:ascii="Times New Roman" w:hAnsi="Times New Roman" w:cs="Times New Roman"/>
        </w:rPr>
        <w:t>) del Código Orgánico de Organización Territorial, Autonomía y Descentralización establece como función de los Gobiernos Autónomos Descentralizados:</w:t>
      </w:r>
    </w:p>
    <w:p w14:paraId="5B6D43E0" w14:textId="77777777" w:rsidR="00A50572" w:rsidRPr="00334D21" w:rsidRDefault="00A50572" w:rsidP="00334D21">
      <w:pPr>
        <w:spacing w:line="240" w:lineRule="auto"/>
        <w:jc w:val="both"/>
        <w:rPr>
          <w:rFonts w:ascii="Times New Roman" w:hAnsi="Times New Roman" w:cs="Times New Roman"/>
        </w:rPr>
      </w:pPr>
    </w:p>
    <w:p w14:paraId="00000036" w14:textId="74E827E0"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“Instituir el sistema cantonal de protección integral para los grupos de atención prioritaria”;</w:t>
      </w:r>
    </w:p>
    <w:p w14:paraId="094EB47D" w14:textId="77777777" w:rsidR="00A50572" w:rsidRPr="00334D21" w:rsidRDefault="00A50572" w:rsidP="00334D21">
      <w:pPr>
        <w:spacing w:line="240" w:lineRule="auto"/>
        <w:jc w:val="both"/>
        <w:rPr>
          <w:rFonts w:ascii="Times New Roman" w:hAnsi="Times New Roman" w:cs="Times New Roman"/>
        </w:rPr>
      </w:pPr>
    </w:p>
    <w:p w14:paraId="00000037" w14:textId="09D1D77F"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Cs/>
        </w:rPr>
        <w:t>Que</w:t>
      </w:r>
      <w:r w:rsidRPr="00334D21">
        <w:rPr>
          <w:rFonts w:ascii="Times New Roman" w:hAnsi="Times New Roman" w:cs="Times New Roman"/>
          <w:b/>
          <w:bCs/>
        </w:rPr>
        <w:t>,</w:t>
      </w:r>
      <w:r w:rsidRPr="00334D21">
        <w:rPr>
          <w:rFonts w:ascii="Times New Roman" w:hAnsi="Times New Roman" w:cs="Times New Roman"/>
        </w:rPr>
        <w:t xml:space="preserve"> el artículo. 249 del Código Orgánico de Organización Territorial, Autonomía y Descentralización, establece la obligación de incluir en el presupuesto del Gobierno Autónomo Descentralizado, una asignación de al menos el 10% para el financiamiento de la planificación y ejecución de programas sociales para la atención a grupos de atención prioritaria;</w:t>
      </w:r>
    </w:p>
    <w:p w14:paraId="5244E4EC" w14:textId="77777777" w:rsidR="00A50572" w:rsidRPr="00334D21" w:rsidRDefault="00A50572" w:rsidP="00334D21">
      <w:pPr>
        <w:spacing w:line="240" w:lineRule="auto"/>
        <w:jc w:val="both"/>
        <w:rPr>
          <w:rFonts w:ascii="Times New Roman" w:hAnsi="Times New Roman" w:cs="Times New Roman"/>
        </w:rPr>
      </w:pPr>
    </w:p>
    <w:p w14:paraId="00000038" w14:textId="380F1E02"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Cs/>
        </w:rPr>
        <w:t>Que</w:t>
      </w:r>
      <w:r w:rsidRPr="00334D21">
        <w:rPr>
          <w:rFonts w:ascii="Times New Roman" w:hAnsi="Times New Roman" w:cs="Times New Roman"/>
        </w:rPr>
        <w:t>, el artículo 13 de la Ley Orgánica Integral para Prevenir y Erradicar la Violencia contra las Mujeres establece que: el Sistema Nacional Integral para prevenir y erradicar la violencia contra las mujeres a través de un conjunto organizado y articulado de instituciones, normas, políticas, planes, programas, mecanismos y actividades orientados a prevenir y a erradicar la violencia contra las mujeres, a través de la prevención, atención, protección y reparación integral de los derechos de las víctimas;</w:t>
      </w:r>
    </w:p>
    <w:p w14:paraId="36FEF843" w14:textId="77777777" w:rsidR="00A50572" w:rsidRPr="00334D21" w:rsidRDefault="00A50572" w:rsidP="00334D21">
      <w:pPr>
        <w:spacing w:line="240" w:lineRule="auto"/>
        <w:jc w:val="both"/>
        <w:rPr>
          <w:rFonts w:ascii="Times New Roman" w:hAnsi="Times New Roman" w:cs="Times New Roman"/>
        </w:rPr>
      </w:pPr>
    </w:p>
    <w:p w14:paraId="00000039" w14:textId="6E86EB64"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Cs/>
        </w:rPr>
        <w:t>Que</w:t>
      </w:r>
      <w:r w:rsidRPr="00334D21">
        <w:rPr>
          <w:rFonts w:ascii="Times New Roman" w:hAnsi="Times New Roman" w:cs="Times New Roman"/>
        </w:rPr>
        <w:t>, el artículo 38 de la Ley Orgánica Integral para Prevenir y Erradicar la Violencia contra las Mujeres, determina como atribución de los Gobiernos Autónomos Descentralizados: “[…] d) Promover la creación de Centros de Equidad y Justicia para la Protección de Derechos y brindar atención a las mujeres víctimas de violencia de género, con equipos técnicos y especializados”;</w:t>
      </w:r>
    </w:p>
    <w:p w14:paraId="49015F5A" w14:textId="77777777" w:rsidR="00A50572" w:rsidRPr="00334D21" w:rsidRDefault="00A50572" w:rsidP="00334D21">
      <w:pPr>
        <w:spacing w:line="240" w:lineRule="auto"/>
        <w:jc w:val="both"/>
        <w:rPr>
          <w:rFonts w:ascii="Times New Roman" w:hAnsi="Times New Roman" w:cs="Times New Roman"/>
        </w:rPr>
      </w:pPr>
    </w:p>
    <w:p w14:paraId="0000003A" w14:textId="54B3DBA2"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Cs/>
        </w:rPr>
        <w:t>Que</w:t>
      </w:r>
      <w:r w:rsidRPr="00334D21">
        <w:rPr>
          <w:rFonts w:ascii="Times New Roman" w:hAnsi="Times New Roman" w:cs="Times New Roman"/>
        </w:rPr>
        <w:t>, el artículo 43 de la Ley Orgánica Integral para Prevenir y Erradicar la Violencia contra las Mujeres prevé dentro del eje de atención:</w:t>
      </w:r>
    </w:p>
    <w:p w14:paraId="12FDAAD3" w14:textId="77777777" w:rsidR="00A50572" w:rsidRPr="00334D21" w:rsidRDefault="00A50572" w:rsidP="00334D21">
      <w:pPr>
        <w:spacing w:line="240" w:lineRule="auto"/>
        <w:jc w:val="both"/>
        <w:rPr>
          <w:rFonts w:ascii="Times New Roman" w:hAnsi="Times New Roman" w:cs="Times New Roman"/>
        </w:rPr>
      </w:pPr>
    </w:p>
    <w:p w14:paraId="0000003B" w14:textId="288F1361"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 xml:space="preserve">“(…) Las autoridades en el ámbito de sus respectivas competencias, deberán prestar atención médica, psicológica, socioeconómica y asesoría jurídica a las mujeres víctimas de violencia, de manera especializada, </w:t>
      </w:r>
      <w:proofErr w:type="spellStart"/>
      <w:r w:rsidRPr="00334D21">
        <w:rPr>
          <w:rFonts w:ascii="Times New Roman" w:hAnsi="Times New Roman" w:cs="Times New Roman"/>
        </w:rPr>
        <w:t>interseccional</w:t>
      </w:r>
      <w:proofErr w:type="spellEnd"/>
      <w:r w:rsidRPr="00334D21">
        <w:rPr>
          <w:rFonts w:ascii="Times New Roman" w:hAnsi="Times New Roman" w:cs="Times New Roman"/>
        </w:rPr>
        <w:t>, interdisciplinaria, integral, inmediata y gratuita. Las mujeres, niñas, adolescentes, jóvenes, adultas y adultas mayores víctimas de violencia, recibirán atención especial, prioritaria y oportuna de cualquier autoridad y en todos los servicios públicos o privados necesarios para garantizar un trato digno, con calidad y calidez, en todas las instancias, niveles y modalidades de servicios. La asistencia a la víctima de violencia estará a cargo de profesionales especializados en la materia.</w:t>
      </w:r>
    </w:p>
    <w:p w14:paraId="13E748F5" w14:textId="77777777" w:rsidR="00A50572" w:rsidRPr="00334D21" w:rsidRDefault="00A50572" w:rsidP="00334D21">
      <w:pPr>
        <w:spacing w:line="240" w:lineRule="auto"/>
        <w:jc w:val="both"/>
        <w:rPr>
          <w:rFonts w:ascii="Times New Roman" w:hAnsi="Times New Roman" w:cs="Times New Roman"/>
        </w:rPr>
      </w:pPr>
    </w:p>
    <w:p w14:paraId="0000003C" w14:textId="2AE694E1"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Cs/>
        </w:rPr>
        <w:t>Que</w:t>
      </w:r>
      <w:r w:rsidRPr="00334D21">
        <w:rPr>
          <w:rFonts w:ascii="Times New Roman" w:hAnsi="Times New Roman" w:cs="Times New Roman"/>
        </w:rPr>
        <w:t xml:space="preserve">, el artículo 12 del Código de la Niñez y Adolescencia establece </w:t>
      </w:r>
      <w:proofErr w:type="gramStart"/>
      <w:r w:rsidRPr="00334D21">
        <w:rPr>
          <w:rFonts w:ascii="Times New Roman" w:hAnsi="Times New Roman" w:cs="Times New Roman"/>
        </w:rPr>
        <w:t>que:“</w:t>
      </w:r>
      <w:proofErr w:type="gramEnd"/>
      <w:r w:rsidRPr="00334D21">
        <w:rPr>
          <w:rFonts w:ascii="Times New Roman" w:hAnsi="Times New Roman" w:cs="Times New Roman"/>
        </w:rPr>
        <w:t>(…) en la formulación y ejecución de las políticas públicas y en la provisión de recursos, debe asignarse prioridad absoluta a la niñez y adolescencia, a las que se asegurará, además, el acceso preferente a los servicios públicos y a cualquier clase de atención que requieran”;</w:t>
      </w:r>
    </w:p>
    <w:p w14:paraId="6AEA4637" w14:textId="77777777" w:rsidR="00A50572" w:rsidRPr="00334D21" w:rsidRDefault="00A50572" w:rsidP="00334D21">
      <w:pPr>
        <w:spacing w:line="240" w:lineRule="auto"/>
        <w:jc w:val="both"/>
        <w:rPr>
          <w:rFonts w:ascii="Times New Roman" w:hAnsi="Times New Roman" w:cs="Times New Roman"/>
        </w:rPr>
      </w:pPr>
    </w:p>
    <w:p w14:paraId="0000003D" w14:textId="38949AF3"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Cs/>
        </w:rPr>
        <w:lastRenderedPageBreak/>
        <w:t>Que</w:t>
      </w:r>
      <w:r w:rsidRPr="00334D21">
        <w:rPr>
          <w:rFonts w:ascii="Times New Roman" w:hAnsi="Times New Roman" w:cs="Times New Roman"/>
        </w:rPr>
        <w:t>, el artículo 210 del Código de la Niñez y Adolescencia prescribe: “Las entidades de atención deben realizar sus actividades en la forma que asegure la vigencia y protección de los derechos y garantías de los niños, niñas y adolescentes, con estricto apego a las disposiciones de este Código, de los reglamentos y de las instrucciones de la autoridad que legitimó su funcionamiento”;</w:t>
      </w:r>
    </w:p>
    <w:p w14:paraId="38093691" w14:textId="77777777" w:rsidR="00A50572" w:rsidRPr="00334D21" w:rsidRDefault="00A50572" w:rsidP="00334D21">
      <w:pPr>
        <w:spacing w:line="240" w:lineRule="auto"/>
        <w:jc w:val="both"/>
        <w:rPr>
          <w:rFonts w:ascii="Times New Roman" w:hAnsi="Times New Roman" w:cs="Times New Roman"/>
        </w:rPr>
      </w:pPr>
    </w:p>
    <w:p w14:paraId="0000003E" w14:textId="547F2DCB" w:rsidR="004A2082" w:rsidRDefault="00BB3A98" w:rsidP="00334D21">
      <w:pPr>
        <w:spacing w:line="240" w:lineRule="auto"/>
        <w:jc w:val="both"/>
        <w:rPr>
          <w:rFonts w:ascii="Times New Roman" w:hAnsi="Times New Roman" w:cs="Times New Roman"/>
          <w:b/>
          <w:bCs/>
        </w:rPr>
      </w:pPr>
      <w:r w:rsidRPr="00334D21">
        <w:rPr>
          <w:rFonts w:ascii="Times New Roman" w:hAnsi="Times New Roman" w:cs="Times New Roman"/>
          <w:bCs/>
        </w:rPr>
        <w:t>Que</w:t>
      </w:r>
      <w:r w:rsidRPr="00334D21">
        <w:rPr>
          <w:rFonts w:ascii="Times New Roman" w:hAnsi="Times New Roman" w:cs="Times New Roman"/>
          <w:b/>
          <w:bCs/>
        </w:rPr>
        <w:t xml:space="preserve">, </w:t>
      </w:r>
      <w:r w:rsidRPr="00334D21">
        <w:rPr>
          <w:rFonts w:ascii="Times New Roman" w:hAnsi="Times New Roman" w:cs="Times New Roman"/>
        </w:rPr>
        <w:t>el artículo 60.1 de la Ley Orgánica Para La Planificación Integral De La Circunscripción Territorial Especial Amazónica, determina:  “Distribución para Prevenir, Sancionar y Erradicar la Violencia Contra la Mujer.- Los Gobiernos Autónomos Descentralizados provinciales y municipales incluirán una inversión anual de los recursos del Fondo de Desarrollo Sostenible Amazónico no menor al 5% cada uno, destinado a la prevención de la violencia de género; a la erradicación de la violencia contra la mujer y las políticas locales de igualdad”</w:t>
      </w:r>
      <w:r w:rsidRPr="00334D21">
        <w:rPr>
          <w:rFonts w:ascii="Times New Roman" w:hAnsi="Times New Roman" w:cs="Times New Roman"/>
          <w:b/>
          <w:bCs/>
        </w:rPr>
        <w:t>.</w:t>
      </w:r>
    </w:p>
    <w:p w14:paraId="2E0CABC6" w14:textId="77777777" w:rsidR="00A50572" w:rsidRPr="00334D21" w:rsidRDefault="00A50572" w:rsidP="00334D21">
      <w:pPr>
        <w:spacing w:line="240" w:lineRule="auto"/>
        <w:jc w:val="both"/>
        <w:rPr>
          <w:rFonts w:ascii="Times New Roman" w:hAnsi="Times New Roman" w:cs="Times New Roman"/>
          <w:b/>
          <w:bCs/>
        </w:rPr>
      </w:pPr>
    </w:p>
    <w:p w14:paraId="0000003F" w14:textId="37269B67" w:rsidR="004A2082" w:rsidRDefault="00964662" w:rsidP="00334D21">
      <w:pPr>
        <w:spacing w:line="240" w:lineRule="auto"/>
        <w:jc w:val="both"/>
        <w:rPr>
          <w:rFonts w:ascii="Times New Roman" w:hAnsi="Times New Roman" w:cs="Times New Roman"/>
        </w:rPr>
      </w:pPr>
      <w:r w:rsidRPr="00334D21">
        <w:rPr>
          <w:rFonts w:ascii="Times New Roman" w:hAnsi="Times New Roman" w:cs="Times New Roman"/>
          <w:bCs/>
        </w:rPr>
        <w:t>Que</w:t>
      </w:r>
      <w:r w:rsidRPr="00334D21">
        <w:rPr>
          <w:rFonts w:ascii="Times New Roman" w:hAnsi="Times New Roman" w:cs="Times New Roman"/>
        </w:rPr>
        <w:t>, el</w:t>
      </w:r>
      <w:r w:rsidR="00BB3A98" w:rsidRPr="00334D21">
        <w:rPr>
          <w:rFonts w:ascii="Times New Roman" w:hAnsi="Times New Roman" w:cs="Times New Roman"/>
        </w:rPr>
        <w:t xml:space="preserve"> Concejo del Gobierno Autónomo Descentralizado Municipal del Cantón La Joya De Los Sachas expidió la Ordenanza Para la Prevención, Atención Integral Y Erradicación de La Violencia Contra las Mujeres en el Cantón La Joya De Los Sachas, la misma que fue sancionada por la Alcaldía el 13 de mayo de 2022; y,</w:t>
      </w:r>
    </w:p>
    <w:p w14:paraId="5F249B67" w14:textId="77777777" w:rsidR="00A50572" w:rsidRPr="00334D21" w:rsidRDefault="00A50572" w:rsidP="00334D21">
      <w:pPr>
        <w:spacing w:line="240" w:lineRule="auto"/>
        <w:jc w:val="both"/>
        <w:rPr>
          <w:rFonts w:ascii="Times New Roman" w:hAnsi="Times New Roman" w:cs="Times New Roman"/>
        </w:rPr>
      </w:pPr>
    </w:p>
    <w:p w14:paraId="00000040" w14:textId="1A6AA838"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En ejercicio de las atribuciones legales establecidas en el Artículo 240 de la Constitución de la República del Ecuador y los artículos 57 letra a); y, 322 del Código Orgánico de Organización Territorial, Autonomía y Descentralización; expide la siguiente:</w:t>
      </w:r>
    </w:p>
    <w:p w14:paraId="08C4321B" w14:textId="77777777" w:rsidR="00A50572" w:rsidRPr="00334D21" w:rsidRDefault="00A50572" w:rsidP="00334D21">
      <w:pPr>
        <w:spacing w:line="240" w:lineRule="auto"/>
        <w:jc w:val="both"/>
        <w:rPr>
          <w:rFonts w:ascii="Times New Roman" w:hAnsi="Times New Roman" w:cs="Times New Roman"/>
        </w:rPr>
      </w:pPr>
    </w:p>
    <w:p w14:paraId="00000041" w14:textId="761A8013" w:rsidR="004A2082" w:rsidRDefault="00BB3A98" w:rsidP="00A50572">
      <w:pPr>
        <w:spacing w:line="240" w:lineRule="auto"/>
        <w:jc w:val="center"/>
        <w:rPr>
          <w:rFonts w:ascii="Times New Roman" w:hAnsi="Times New Roman" w:cs="Times New Roman"/>
          <w:b/>
          <w:bCs/>
        </w:rPr>
      </w:pPr>
      <w:r w:rsidRPr="00334D21">
        <w:rPr>
          <w:rFonts w:ascii="Times New Roman" w:hAnsi="Times New Roman" w:cs="Times New Roman"/>
          <w:b/>
          <w:bCs/>
        </w:rPr>
        <w:t>ORDENANZA SUSTITUTIVA DE LA ORDENANZA DE ATENCIÓN, PROTECCIÓN, RESTITUCIÓN Y PREVENCIÓN DE VIOLENCIA BASADA EN GÉNERO EN EL CANTÓN LA JOYA DE LOS SACHAS</w:t>
      </w:r>
    </w:p>
    <w:p w14:paraId="71B05C2D" w14:textId="77777777" w:rsidR="00A50572" w:rsidRPr="00334D21" w:rsidRDefault="00A50572" w:rsidP="00A50572">
      <w:pPr>
        <w:spacing w:line="240" w:lineRule="auto"/>
        <w:jc w:val="center"/>
        <w:rPr>
          <w:rFonts w:ascii="Times New Roman" w:hAnsi="Times New Roman" w:cs="Times New Roman"/>
          <w:b/>
          <w:bCs/>
        </w:rPr>
      </w:pPr>
    </w:p>
    <w:p w14:paraId="00000042" w14:textId="15CD0D2E" w:rsidR="004A2082" w:rsidRDefault="00BB3A98" w:rsidP="00A50572">
      <w:pPr>
        <w:spacing w:line="240" w:lineRule="auto"/>
        <w:jc w:val="center"/>
        <w:rPr>
          <w:rFonts w:ascii="Times New Roman" w:hAnsi="Times New Roman" w:cs="Times New Roman"/>
          <w:b/>
          <w:bCs/>
        </w:rPr>
      </w:pPr>
      <w:r w:rsidRPr="00334D21">
        <w:rPr>
          <w:rFonts w:ascii="Times New Roman" w:hAnsi="Times New Roman" w:cs="Times New Roman"/>
          <w:b/>
          <w:bCs/>
        </w:rPr>
        <w:t>TITULO I</w:t>
      </w:r>
    </w:p>
    <w:p w14:paraId="767F67AA" w14:textId="77777777" w:rsidR="00A50572" w:rsidRPr="00334D21" w:rsidRDefault="00A50572" w:rsidP="00A50572">
      <w:pPr>
        <w:spacing w:line="240" w:lineRule="auto"/>
        <w:jc w:val="center"/>
        <w:rPr>
          <w:rFonts w:ascii="Times New Roman" w:hAnsi="Times New Roman" w:cs="Times New Roman"/>
          <w:b/>
          <w:bCs/>
        </w:rPr>
      </w:pPr>
    </w:p>
    <w:p w14:paraId="00000043" w14:textId="10B8C951" w:rsidR="004A2082" w:rsidRDefault="00BB3A98" w:rsidP="00A50572">
      <w:pPr>
        <w:spacing w:line="240" w:lineRule="auto"/>
        <w:jc w:val="center"/>
        <w:rPr>
          <w:rFonts w:ascii="Times New Roman" w:hAnsi="Times New Roman" w:cs="Times New Roman"/>
          <w:b/>
          <w:bCs/>
        </w:rPr>
      </w:pPr>
      <w:r w:rsidRPr="00334D21">
        <w:rPr>
          <w:rFonts w:ascii="Times New Roman" w:hAnsi="Times New Roman" w:cs="Times New Roman"/>
          <w:b/>
          <w:bCs/>
        </w:rPr>
        <w:t>GENERALIDADES</w:t>
      </w:r>
    </w:p>
    <w:p w14:paraId="1C0FD2EA" w14:textId="77777777" w:rsidR="00A50572" w:rsidRPr="00334D21" w:rsidRDefault="00A50572" w:rsidP="00A50572">
      <w:pPr>
        <w:spacing w:line="240" w:lineRule="auto"/>
        <w:jc w:val="center"/>
        <w:rPr>
          <w:rFonts w:ascii="Times New Roman" w:hAnsi="Times New Roman" w:cs="Times New Roman"/>
          <w:b/>
          <w:bCs/>
        </w:rPr>
      </w:pPr>
    </w:p>
    <w:p w14:paraId="00000044" w14:textId="261B0E1C" w:rsidR="004A2082" w:rsidRDefault="00BB3A98" w:rsidP="00A50572">
      <w:pPr>
        <w:spacing w:line="240" w:lineRule="auto"/>
        <w:jc w:val="center"/>
        <w:rPr>
          <w:rFonts w:ascii="Times New Roman" w:hAnsi="Times New Roman" w:cs="Times New Roman"/>
          <w:b/>
          <w:bCs/>
        </w:rPr>
      </w:pPr>
      <w:r w:rsidRPr="00334D21">
        <w:rPr>
          <w:rFonts w:ascii="Times New Roman" w:hAnsi="Times New Roman" w:cs="Times New Roman"/>
          <w:b/>
          <w:bCs/>
        </w:rPr>
        <w:t>CAPÍTULO I</w:t>
      </w:r>
    </w:p>
    <w:p w14:paraId="76F91D5D" w14:textId="77777777" w:rsidR="00A50572" w:rsidRPr="00334D21" w:rsidRDefault="00A50572" w:rsidP="00A50572">
      <w:pPr>
        <w:spacing w:line="240" w:lineRule="auto"/>
        <w:jc w:val="center"/>
        <w:rPr>
          <w:rFonts w:ascii="Times New Roman" w:hAnsi="Times New Roman" w:cs="Times New Roman"/>
          <w:b/>
          <w:bCs/>
        </w:rPr>
      </w:pPr>
    </w:p>
    <w:p w14:paraId="00000045" w14:textId="4DE866C8" w:rsidR="004A2082" w:rsidRDefault="00BB3A98" w:rsidP="00A50572">
      <w:pPr>
        <w:spacing w:line="240" w:lineRule="auto"/>
        <w:jc w:val="center"/>
        <w:rPr>
          <w:rFonts w:ascii="Times New Roman" w:hAnsi="Times New Roman" w:cs="Times New Roman"/>
          <w:b/>
          <w:bCs/>
        </w:rPr>
      </w:pPr>
      <w:r w:rsidRPr="00334D21">
        <w:rPr>
          <w:rFonts w:ascii="Times New Roman" w:hAnsi="Times New Roman" w:cs="Times New Roman"/>
          <w:b/>
          <w:bCs/>
        </w:rPr>
        <w:t>OBJETO, ÁMBITO DE APLICACIÓN, PRINCIPIOS</w:t>
      </w:r>
    </w:p>
    <w:p w14:paraId="67BBD302" w14:textId="77777777" w:rsidR="00A50572" w:rsidRPr="00334D21" w:rsidRDefault="00A50572" w:rsidP="00A50572">
      <w:pPr>
        <w:spacing w:line="240" w:lineRule="auto"/>
        <w:jc w:val="center"/>
        <w:rPr>
          <w:rFonts w:ascii="Times New Roman" w:hAnsi="Times New Roman" w:cs="Times New Roman"/>
          <w:b/>
          <w:bCs/>
        </w:rPr>
      </w:pPr>
    </w:p>
    <w:p w14:paraId="00000046" w14:textId="0690181B"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Artículo 1. Objeto. -</w:t>
      </w:r>
      <w:r w:rsidRPr="00334D21">
        <w:rPr>
          <w:rFonts w:ascii="Times New Roman" w:hAnsi="Times New Roman" w:cs="Times New Roman"/>
        </w:rPr>
        <w:t>La presente ordenanza tiene por objeto establecer el marco normativo y administrativo para prevenir, atender, proteger y restituir los derechos de las personas víctimas de violencia basada en género, especialmente</w:t>
      </w:r>
      <w:r w:rsidR="0083583A">
        <w:rPr>
          <w:rFonts w:ascii="Times New Roman" w:hAnsi="Times New Roman" w:cs="Times New Roman"/>
        </w:rPr>
        <w:t xml:space="preserve"> las</w:t>
      </w:r>
      <w:r w:rsidR="00DF47E2" w:rsidRPr="00DF47E2">
        <w:rPr>
          <w:rFonts w:ascii="Times New Roman" w:hAnsi="Times New Roman" w:cs="Times New Roman"/>
        </w:rPr>
        <w:t xml:space="preserve"> mujeres, niñas, adolescentes, jóvenes, adultas y adultas mayores</w:t>
      </w:r>
      <w:r w:rsidRPr="00334D21">
        <w:rPr>
          <w:rFonts w:ascii="Times New Roman" w:hAnsi="Times New Roman" w:cs="Times New Roman"/>
        </w:rPr>
        <w:t>, en el cantón La Joya de los Sachas, en concordancia con la Ley Orgánica Integral para Prevenir y Erradicar la Violencia contra las Mujeres.</w:t>
      </w:r>
    </w:p>
    <w:p w14:paraId="6D541F44" w14:textId="77777777" w:rsidR="00A50572" w:rsidRPr="00334D21" w:rsidRDefault="00A50572" w:rsidP="00334D21">
      <w:pPr>
        <w:spacing w:line="240" w:lineRule="auto"/>
        <w:jc w:val="both"/>
        <w:rPr>
          <w:rFonts w:ascii="Times New Roman" w:hAnsi="Times New Roman" w:cs="Times New Roman"/>
        </w:rPr>
      </w:pPr>
    </w:p>
    <w:p w14:paraId="00000047" w14:textId="4F407195"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 xml:space="preserve">Artículo 2. Ámbito de Aplicación, - </w:t>
      </w:r>
      <w:r w:rsidRPr="00334D21">
        <w:rPr>
          <w:rFonts w:ascii="Times New Roman" w:hAnsi="Times New Roman" w:cs="Times New Roman"/>
        </w:rPr>
        <w:t>La presente ordenanza se aplicará en el territorio del cantón y será de obligatorio cumplimiento para todas las instituciones, entidades públicas, privadas y organizaciones de la sociedad civil que operen en este ámbito.</w:t>
      </w:r>
    </w:p>
    <w:p w14:paraId="765240F6" w14:textId="77777777" w:rsidR="00A50572" w:rsidRPr="00334D21" w:rsidRDefault="00A50572" w:rsidP="00334D21">
      <w:pPr>
        <w:spacing w:line="240" w:lineRule="auto"/>
        <w:jc w:val="both"/>
        <w:rPr>
          <w:rFonts w:ascii="Times New Roman" w:hAnsi="Times New Roman" w:cs="Times New Roman"/>
        </w:rPr>
      </w:pPr>
    </w:p>
    <w:p w14:paraId="00000048" w14:textId="4C93036B"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Se incluye dentro de su ámbito de aplicación a todas las dependencias municipales, empresas públicas, entidades adscritas, juntas parroquiales, instituciones educativas, establecimientos de salud públicos y privados, organizaciones comunitarias, plataformas digitales institucionales y cualquier otro espacio físico o virtual donde se identifiquen riesgos o manifestaciones de violencia basada en género.</w:t>
      </w:r>
    </w:p>
    <w:p w14:paraId="3EF708FF" w14:textId="77777777" w:rsidR="00A50572" w:rsidRPr="00334D21" w:rsidRDefault="00A50572" w:rsidP="00334D21">
      <w:pPr>
        <w:spacing w:line="240" w:lineRule="auto"/>
        <w:jc w:val="both"/>
        <w:rPr>
          <w:rFonts w:ascii="Times New Roman" w:hAnsi="Times New Roman" w:cs="Times New Roman"/>
        </w:rPr>
      </w:pPr>
    </w:p>
    <w:p w14:paraId="00000049" w14:textId="2620F269"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PRINCIPIOS.</w:t>
      </w:r>
      <w:r w:rsidRPr="00334D21">
        <w:rPr>
          <w:rFonts w:ascii="Times New Roman" w:hAnsi="Times New Roman" w:cs="Times New Roman"/>
        </w:rPr>
        <w:t xml:space="preserve"> - La presente ordenanza se rige por los siguientes principios: </w:t>
      </w:r>
    </w:p>
    <w:p w14:paraId="59005C77" w14:textId="77777777" w:rsidR="00A50572" w:rsidRPr="00334D21" w:rsidRDefault="00A50572" w:rsidP="00334D21">
      <w:pPr>
        <w:spacing w:line="240" w:lineRule="auto"/>
        <w:jc w:val="both"/>
        <w:rPr>
          <w:rFonts w:ascii="Times New Roman" w:hAnsi="Times New Roman" w:cs="Times New Roman"/>
        </w:rPr>
      </w:pPr>
    </w:p>
    <w:p w14:paraId="505A058F" w14:textId="7B060989" w:rsidR="00A50572" w:rsidRPr="00334D21" w:rsidRDefault="00BB3A98" w:rsidP="00334D21">
      <w:pPr>
        <w:spacing w:line="240" w:lineRule="auto"/>
        <w:jc w:val="both"/>
        <w:rPr>
          <w:rFonts w:ascii="Times New Roman" w:hAnsi="Times New Roman" w:cs="Times New Roman"/>
          <w:b/>
          <w:bCs/>
        </w:rPr>
      </w:pPr>
      <w:r w:rsidRPr="00334D21">
        <w:rPr>
          <w:rFonts w:ascii="Times New Roman" w:hAnsi="Times New Roman" w:cs="Times New Roman"/>
          <w:b/>
          <w:bCs/>
        </w:rPr>
        <w:t xml:space="preserve">Artículo 3. Principios </w:t>
      </w:r>
      <w:r w:rsidR="00786885" w:rsidRPr="00334D21">
        <w:rPr>
          <w:rFonts w:ascii="Times New Roman" w:hAnsi="Times New Roman" w:cs="Times New Roman"/>
          <w:b/>
          <w:bCs/>
        </w:rPr>
        <w:t xml:space="preserve">rectores. </w:t>
      </w:r>
      <w:r w:rsidR="00A50572">
        <w:rPr>
          <w:rFonts w:ascii="Times New Roman" w:hAnsi="Times New Roman" w:cs="Times New Roman"/>
          <w:b/>
          <w:bCs/>
        </w:rPr>
        <w:t>–</w:t>
      </w:r>
    </w:p>
    <w:p w14:paraId="0000004B" w14:textId="77777777" w:rsidR="004A2082" w:rsidRPr="00334D21" w:rsidRDefault="00BB3A98" w:rsidP="00334D21">
      <w:pPr>
        <w:spacing w:line="240" w:lineRule="auto"/>
        <w:jc w:val="both"/>
        <w:rPr>
          <w:rFonts w:ascii="Times New Roman" w:hAnsi="Times New Roman" w:cs="Times New Roman"/>
          <w:b/>
          <w:bCs/>
        </w:rPr>
      </w:pPr>
      <w:r w:rsidRPr="00334D21">
        <w:rPr>
          <w:rFonts w:ascii="Times New Roman" w:hAnsi="Times New Roman" w:cs="Times New Roman"/>
          <w:b/>
          <w:bCs/>
        </w:rPr>
        <w:t xml:space="preserve"> Se regirá por los siguientes principios:</w:t>
      </w:r>
    </w:p>
    <w:p w14:paraId="0000004C" w14:textId="1333D000" w:rsidR="004A2082" w:rsidRPr="00334D21" w:rsidRDefault="00BB3A98" w:rsidP="00334D21">
      <w:pPr>
        <w:numPr>
          <w:ilvl w:val="0"/>
          <w:numId w:val="1"/>
        </w:numPr>
        <w:spacing w:line="240" w:lineRule="auto"/>
        <w:jc w:val="both"/>
        <w:rPr>
          <w:rFonts w:ascii="Times New Roman" w:hAnsi="Times New Roman" w:cs="Times New Roman"/>
        </w:rPr>
      </w:pPr>
      <w:r w:rsidRPr="00334D21">
        <w:rPr>
          <w:rFonts w:ascii="Times New Roman" w:hAnsi="Times New Roman" w:cs="Times New Roman"/>
        </w:rPr>
        <w:t>Interés superior de niñas y adolescentes</w:t>
      </w:r>
    </w:p>
    <w:p w14:paraId="0000004D" w14:textId="77777777" w:rsidR="004A2082" w:rsidRPr="00334D21" w:rsidRDefault="00BB3A98" w:rsidP="00334D21">
      <w:pPr>
        <w:numPr>
          <w:ilvl w:val="0"/>
          <w:numId w:val="1"/>
        </w:numPr>
        <w:spacing w:line="240" w:lineRule="auto"/>
        <w:jc w:val="both"/>
        <w:rPr>
          <w:rFonts w:ascii="Times New Roman" w:hAnsi="Times New Roman" w:cs="Times New Roman"/>
        </w:rPr>
      </w:pPr>
      <w:r w:rsidRPr="00334D21">
        <w:rPr>
          <w:rFonts w:ascii="Times New Roman" w:hAnsi="Times New Roman" w:cs="Times New Roman"/>
        </w:rPr>
        <w:lastRenderedPageBreak/>
        <w:t>Igualdad y no discriminación</w:t>
      </w:r>
    </w:p>
    <w:p w14:paraId="0000004E" w14:textId="77777777" w:rsidR="004A2082" w:rsidRPr="00334D21" w:rsidRDefault="00BB3A98" w:rsidP="00334D21">
      <w:pPr>
        <w:numPr>
          <w:ilvl w:val="0"/>
          <w:numId w:val="1"/>
        </w:numPr>
        <w:spacing w:line="240" w:lineRule="auto"/>
        <w:jc w:val="both"/>
        <w:rPr>
          <w:rFonts w:ascii="Times New Roman" w:hAnsi="Times New Roman" w:cs="Times New Roman"/>
        </w:rPr>
      </w:pPr>
      <w:r w:rsidRPr="00334D21">
        <w:rPr>
          <w:rFonts w:ascii="Times New Roman" w:hAnsi="Times New Roman" w:cs="Times New Roman"/>
        </w:rPr>
        <w:t>Interculturalidad</w:t>
      </w:r>
    </w:p>
    <w:p w14:paraId="0000004F" w14:textId="77777777" w:rsidR="004A2082" w:rsidRPr="00334D21" w:rsidRDefault="00BB3A98" w:rsidP="00334D21">
      <w:pPr>
        <w:numPr>
          <w:ilvl w:val="0"/>
          <w:numId w:val="1"/>
        </w:numPr>
        <w:spacing w:line="240" w:lineRule="auto"/>
        <w:jc w:val="both"/>
        <w:rPr>
          <w:rFonts w:ascii="Times New Roman" w:hAnsi="Times New Roman" w:cs="Times New Roman"/>
        </w:rPr>
      </w:pPr>
      <w:r w:rsidRPr="00334D21">
        <w:rPr>
          <w:rFonts w:ascii="Times New Roman" w:hAnsi="Times New Roman" w:cs="Times New Roman"/>
        </w:rPr>
        <w:t>Corresponsabilidad institucional</w:t>
      </w:r>
    </w:p>
    <w:p w14:paraId="00000050" w14:textId="77777777" w:rsidR="004A2082" w:rsidRPr="00334D21" w:rsidRDefault="00BB3A98" w:rsidP="00334D21">
      <w:pPr>
        <w:numPr>
          <w:ilvl w:val="0"/>
          <w:numId w:val="1"/>
        </w:numPr>
        <w:spacing w:line="240" w:lineRule="auto"/>
        <w:jc w:val="both"/>
        <w:rPr>
          <w:rFonts w:ascii="Times New Roman" w:hAnsi="Times New Roman" w:cs="Times New Roman"/>
        </w:rPr>
      </w:pPr>
      <w:r w:rsidRPr="00334D21">
        <w:rPr>
          <w:rFonts w:ascii="Times New Roman" w:hAnsi="Times New Roman" w:cs="Times New Roman"/>
        </w:rPr>
        <w:t>Dignidad humana</w:t>
      </w:r>
    </w:p>
    <w:p w14:paraId="00000051" w14:textId="77777777" w:rsidR="004A2082" w:rsidRPr="00334D21" w:rsidRDefault="00BB3A98" w:rsidP="00334D21">
      <w:pPr>
        <w:numPr>
          <w:ilvl w:val="0"/>
          <w:numId w:val="1"/>
        </w:numPr>
        <w:spacing w:line="240" w:lineRule="auto"/>
        <w:jc w:val="both"/>
        <w:rPr>
          <w:rFonts w:ascii="Times New Roman" w:hAnsi="Times New Roman" w:cs="Times New Roman"/>
        </w:rPr>
      </w:pPr>
      <w:r w:rsidRPr="00334D21">
        <w:rPr>
          <w:rFonts w:ascii="Times New Roman" w:hAnsi="Times New Roman" w:cs="Times New Roman"/>
        </w:rPr>
        <w:t>Enfoque de género y derechos humanos</w:t>
      </w:r>
    </w:p>
    <w:p w14:paraId="00000052" w14:textId="77777777" w:rsidR="004A2082" w:rsidRPr="00334D21" w:rsidRDefault="00BB3A98" w:rsidP="00334D21">
      <w:pPr>
        <w:numPr>
          <w:ilvl w:val="0"/>
          <w:numId w:val="1"/>
        </w:numPr>
        <w:spacing w:line="240" w:lineRule="auto"/>
        <w:jc w:val="both"/>
        <w:rPr>
          <w:rFonts w:ascii="Times New Roman" w:hAnsi="Times New Roman" w:cs="Times New Roman"/>
        </w:rPr>
      </w:pPr>
      <w:r w:rsidRPr="00334D21">
        <w:rPr>
          <w:rFonts w:ascii="Times New Roman" w:hAnsi="Times New Roman" w:cs="Times New Roman"/>
        </w:rPr>
        <w:t>Debida diligencia</w:t>
      </w:r>
    </w:p>
    <w:p w14:paraId="00000053" w14:textId="77777777" w:rsidR="004A2082" w:rsidRPr="00334D21" w:rsidRDefault="00BB3A98" w:rsidP="00334D21">
      <w:pPr>
        <w:numPr>
          <w:ilvl w:val="0"/>
          <w:numId w:val="1"/>
        </w:numPr>
        <w:spacing w:line="240" w:lineRule="auto"/>
        <w:jc w:val="both"/>
        <w:rPr>
          <w:rFonts w:ascii="Times New Roman" w:hAnsi="Times New Roman" w:cs="Times New Roman"/>
        </w:rPr>
      </w:pPr>
      <w:r w:rsidRPr="00334D21">
        <w:rPr>
          <w:rFonts w:ascii="Times New Roman" w:hAnsi="Times New Roman" w:cs="Times New Roman"/>
        </w:rPr>
        <w:t>Acceso a la justicia</w:t>
      </w:r>
    </w:p>
    <w:p w14:paraId="00000054" w14:textId="77777777" w:rsidR="004A2082" w:rsidRPr="00334D21" w:rsidRDefault="00BB3A98" w:rsidP="00334D21">
      <w:pPr>
        <w:numPr>
          <w:ilvl w:val="0"/>
          <w:numId w:val="1"/>
        </w:numPr>
        <w:spacing w:line="240" w:lineRule="auto"/>
        <w:jc w:val="both"/>
        <w:rPr>
          <w:rFonts w:ascii="Times New Roman" w:hAnsi="Times New Roman" w:cs="Times New Roman"/>
        </w:rPr>
      </w:pPr>
      <w:r w:rsidRPr="00334D21">
        <w:rPr>
          <w:rFonts w:ascii="Times New Roman" w:hAnsi="Times New Roman" w:cs="Times New Roman"/>
        </w:rPr>
        <w:t>No revictimización</w:t>
      </w:r>
    </w:p>
    <w:p w14:paraId="00000055" w14:textId="77777777" w:rsidR="004A2082" w:rsidRPr="00334D21" w:rsidRDefault="00BB3A98" w:rsidP="00334D21">
      <w:pPr>
        <w:numPr>
          <w:ilvl w:val="0"/>
          <w:numId w:val="1"/>
        </w:numPr>
        <w:spacing w:line="240" w:lineRule="auto"/>
        <w:jc w:val="both"/>
        <w:rPr>
          <w:rFonts w:ascii="Times New Roman" w:hAnsi="Times New Roman" w:cs="Times New Roman"/>
        </w:rPr>
      </w:pPr>
      <w:r w:rsidRPr="00334D21">
        <w:rPr>
          <w:rFonts w:ascii="Times New Roman" w:hAnsi="Times New Roman" w:cs="Times New Roman"/>
        </w:rPr>
        <w:t>Progresividad y no regresividad de derechos</w:t>
      </w:r>
    </w:p>
    <w:p w14:paraId="00000056" w14:textId="31A8CED9" w:rsidR="004A2082" w:rsidRDefault="00BB3A98" w:rsidP="00334D21">
      <w:pPr>
        <w:numPr>
          <w:ilvl w:val="0"/>
          <w:numId w:val="1"/>
        </w:numPr>
        <w:spacing w:line="240" w:lineRule="auto"/>
        <w:jc w:val="both"/>
        <w:rPr>
          <w:rFonts w:ascii="Times New Roman" w:hAnsi="Times New Roman" w:cs="Times New Roman"/>
        </w:rPr>
      </w:pPr>
      <w:r w:rsidRPr="00334D21">
        <w:rPr>
          <w:rFonts w:ascii="Times New Roman" w:hAnsi="Times New Roman" w:cs="Times New Roman"/>
        </w:rPr>
        <w:t>Enfoque territorial amazónico</w:t>
      </w:r>
    </w:p>
    <w:p w14:paraId="34141AE6" w14:textId="77777777" w:rsidR="00A50572" w:rsidRPr="00334D21" w:rsidRDefault="00A50572" w:rsidP="00A50572">
      <w:pPr>
        <w:spacing w:line="240" w:lineRule="auto"/>
        <w:ind w:left="720"/>
        <w:jc w:val="both"/>
        <w:rPr>
          <w:rFonts w:ascii="Times New Roman" w:hAnsi="Times New Roman" w:cs="Times New Roman"/>
        </w:rPr>
      </w:pPr>
    </w:p>
    <w:p w14:paraId="00000057" w14:textId="0258A8A6"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a) Accesibilidad:</w:t>
      </w:r>
      <w:r w:rsidRPr="00334D21">
        <w:rPr>
          <w:rFonts w:ascii="Times New Roman" w:hAnsi="Times New Roman" w:cs="Times New Roman"/>
        </w:rPr>
        <w:t xml:space="preserve"> Toda mujer en su diversidad y ciclo de vida que haya sido víctima de violencia de género contra las mujeres tendrá atención prioritaria considerando sus necesidades especiales en función de su edad, identidad étnico cultural, discapacidad, estado gestacional, su ingreso económico, por lo que se reconocerán las vulnerabilidades para evitar el registro de casos de violencia o de falta de atención. Las políticas locales deberán reconocer las accesibilidades físicas, económicas y culturales para brindar bienes y servicios que permitan la prevención, atención, protección, reparación y erradicación de la violencia y discriminación a las mujeres.  </w:t>
      </w:r>
    </w:p>
    <w:p w14:paraId="1E4A9989" w14:textId="77777777" w:rsidR="00A50572" w:rsidRPr="00334D21" w:rsidRDefault="00A50572" w:rsidP="00334D21">
      <w:pPr>
        <w:spacing w:line="240" w:lineRule="auto"/>
        <w:jc w:val="both"/>
        <w:rPr>
          <w:rFonts w:ascii="Times New Roman" w:hAnsi="Times New Roman" w:cs="Times New Roman"/>
        </w:rPr>
      </w:pPr>
    </w:p>
    <w:p w14:paraId="00000058" w14:textId="1F66B11A"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 xml:space="preserve">b) Interés superior de niñas y </w:t>
      </w:r>
      <w:r w:rsidR="0068173F" w:rsidRPr="0068173F">
        <w:rPr>
          <w:rFonts w:ascii="Times New Roman" w:hAnsi="Times New Roman" w:cs="Times New Roman"/>
          <w:b/>
        </w:rPr>
        <w:t>adolescentes</w:t>
      </w:r>
      <w:r w:rsidRPr="00334D21">
        <w:rPr>
          <w:rFonts w:ascii="Times New Roman" w:hAnsi="Times New Roman" w:cs="Times New Roman"/>
          <w:b/>
          <w:bCs/>
        </w:rPr>
        <w:t>:</w:t>
      </w:r>
      <w:r w:rsidRPr="00334D21">
        <w:rPr>
          <w:rFonts w:ascii="Times New Roman" w:hAnsi="Times New Roman" w:cs="Times New Roman"/>
        </w:rPr>
        <w:t xml:space="preserve"> Entendido como el principio que está orientado a satisfacer el ejercicio efectivo del conjunto de los derechos de l</w:t>
      </w:r>
      <w:r w:rsidR="000F1C95">
        <w:rPr>
          <w:rFonts w:ascii="Times New Roman" w:hAnsi="Times New Roman" w:cs="Times New Roman"/>
        </w:rPr>
        <w:t xml:space="preserve">as </w:t>
      </w:r>
      <w:r w:rsidRPr="00334D21">
        <w:rPr>
          <w:rFonts w:ascii="Times New Roman" w:hAnsi="Times New Roman" w:cs="Times New Roman"/>
        </w:rPr>
        <w:t xml:space="preserve">niñas y adolescentes; impone a todas las autoridades administrativas y judiciales y a las instituciones públicas y privadas, el deber de ajustar sus decisiones y acciones para su </w:t>
      </w:r>
      <w:r w:rsidR="00A50572" w:rsidRPr="00334D21">
        <w:rPr>
          <w:rFonts w:ascii="Times New Roman" w:hAnsi="Times New Roman" w:cs="Times New Roman"/>
        </w:rPr>
        <w:t>cumplimiento.</w:t>
      </w:r>
      <w:r w:rsidRPr="00334D21">
        <w:rPr>
          <w:rFonts w:ascii="Times New Roman" w:hAnsi="Times New Roman" w:cs="Times New Roman"/>
        </w:rPr>
        <w:t xml:space="preserve"> </w:t>
      </w:r>
    </w:p>
    <w:p w14:paraId="5FC75368" w14:textId="77777777" w:rsidR="00A50572" w:rsidRPr="00334D21" w:rsidRDefault="00A50572" w:rsidP="00334D21">
      <w:pPr>
        <w:spacing w:line="240" w:lineRule="auto"/>
        <w:jc w:val="both"/>
        <w:rPr>
          <w:rFonts w:ascii="Times New Roman" w:hAnsi="Times New Roman" w:cs="Times New Roman"/>
        </w:rPr>
      </w:pPr>
    </w:p>
    <w:p w14:paraId="544305C3" w14:textId="77777777" w:rsidR="00BB3A98"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c) Trato digno:</w:t>
      </w:r>
      <w:r w:rsidRPr="00334D21">
        <w:rPr>
          <w:rFonts w:ascii="Times New Roman" w:hAnsi="Times New Roman" w:cs="Times New Roman"/>
        </w:rPr>
        <w:t xml:space="preserve"> Se entenderá por la obligación que tienen las instituciones que integran el Sistema Cantonal Integral para la Prevención y Erradicación de la Violencia de Género contra las Mujeres del Cantón La Joya de los Sachas de velar porque la prestación de los servicios brindados por instituciones públicas y privadas del ámbito local, zonal o nacional y que estén relacionadas con la atención, seguimiento y la restitución de derechos de mujeres en condiciones de violencia o discriminación, sean realizadas de manera inmediata, con calidad, calidez, sin revictimización, de manera integral y con respeto a todas las diversidades. </w:t>
      </w:r>
    </w:p>
    <w:p w14:paraId="00000059" w14:textId="0F1C85BB" w:rsidR="004A2082" w:rsidRPr="00334D21" w:rsidRDefault="00BB3A98" w:rsidP="00334D21">
      <w:pPr>
        <w:spacing w:line="240" w:lineRule="auto"/>
        <w:jc w:val="both"/>
        <w:rPr>
          <w:rFonts w:ascii="Times New Roman" w:hAnsi="Times New Roman" w:cs="Times New Roman"/>
        </w:rPr>
      </w:pPr>
      <w:r w:rsidRPr="00334D21">
        <w:rPr>
          <w:rFonts w:ascii="Times New Roman" w:hAnsi="Times New Roman" w:cs="Times New Roman"/>
        </w:rPr>
        <w:t xml:space="preserve"> </w:t>
      </w:r>
    </w:p>
    <w:p w14:paraId="0000005A" w14:textId="2A40F7D6"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d) Igualdad y no discriminación</w:t>
      </w:r>
      <w:r w:rsidRPr="00334D21">
        <w:rPr>
          <w:rFonts w:ascii="Times New Roman" w:hAnsi="Times New Roman" w:cs="Times New Roman"/>
        </w:rPr>
        <w:t>: En el marco de lo que establece la ley se garantiza la igualdad y se prohíbe toda forma de discriminación. Ninguna mujer puede ser discriminada, ni sus derechos pueden ser menoscabados, en especial si son pertenecientes a pueblos indígenas, afrodescendientes, a las diversidades sexuales, a las que tienen discapacidades a las que han sido afectadas por desastres naturales y antropogénicos, a las que viven en barrios marginales y asentamientos informales, a las pequeñas agricultoras, a las refugiadas, a las migrantes, a las de comunidades rurales que enfrentan múltiples violencias en especial por su lucha en la defensa del agua la seguridad y soberanía alimentaria y la vida comunitaria, de conformidad con la Constitución de la República, instrumentos internacionales y demás normativa vigente.</w:t>
      </w:r>
    </w:p>
    <w:p w14:paraId="19709919" w14:textId="77777777" w:rsidR="00BB3A98" w:rsidRPr="00334D21" w:rsidRDefault="00BB3A98" w:rsidP="00334D21">
      <w:pPr>
        <w:spacing w:line="240" w:lineRule="auto"/>
        <w:jc w:val="both"/>
        <w:rPr>
          <w:rFonts w:ascii="Times New Roman" w:hAnsi="Times New Roman" w:cs="Times New Roman"/>
        </w:rPr>
      </w:pPr>
    </w:p>
    <w:p w14:paraId="0000005B" w14:textId="0FAE0B15"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e</w:t>
      </w:r>
      <w:r w:rsidRPr="00334D21">
        <w:rPr>
          <w:rFonts w:ascii="Times New Roman" w:hAnsi="Times New Roman" w:cs="Times New Roman"/>
        </w:rPr>
        <w:t xml:space="preserve">) </w:t>
      </w:r>
      <w:r w:rsidRPr="00334D21">
        <w:rPr>
          <w:rFonts w:ascii="Times New Roman" w:hAnsi="Times New Roman" w:cs="Times New Roman"/>
          <w:b/>
          <w:bCs/>
        </w:rPr>
        <w:t>Interculturalidad:</w:t>
      </w:r>
      <w:r w:rsidRPr="00334D21">
        <w:rPr>
          <w:rFonts w:ascii="Times New Roman" w:hAnsi="Times New Roman" w:cs="Times New Roman"/>
        </w:rPr>
        <w:t xml:space="preserve"> Reconoce la existencia de las distintas comunidades, pueblos y nacionalidades que integran el Estado, respetando todas aquellas expresiones en los diversos contextos culturales. </w:t>
      </w:r>
    </w:p>
    <w:p w14:paraId="22EBE48B" w14:textId="77777777" w:rsidR="00BB3A98" w:rsidRPr="00334D21" w:rsidRDefault="00BB3A98" w:rsidP="00334D21">
      <w:pPr>
        <w:spacing w:line="240" w:lineRule="auto"/>
        <w:jc w:val="both"/>
        <w:rPr>
          <w:rFonts w:ascii="Times New Roman" w:hAnsi="Times New Roman" w:cs="Times New Roman"/>
        </w:rPr>
      </w:pPr>
    </w:p>
    <w:p w14:paraId="0000005C" w14:textId="4EAB8003"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f) Corresponsabilidad Institucional:</w:t>
      </w:r>
      <w:r w:rsidRPr="00334D21">
        <w:rPr>
          <w:rFonts w:ascii="Times New Roman" w:hAnsi="Times New Roman" w:cs="Times New Roman"/>
        </w:rPr>
        <w:t xml:space="preserve"> Es el principio mediante el cual las instituciones involucradas en una política, programa o servicio asumen de manera conjunta y coordinada la planificación, ejecución, seguimiento y evaluación de las acciones necesarias para su cumplimiento. Implica la distribución clara de funciones, la cooperación interinstitucional, el uso articulado de recursos y la obligación compartida de rendir cuentas, con el fin de garantizar la eficacia y sostenibilidad de las medidas adoptadas.</w:t>
      </w:r>
    </w:p>
    <w:p w14:paraId="245AD2ED" w14:textId="77777777" w:rsidR="00BB3A98" w:rsidRPr="00334D21" w:rsidRDefault="00BB3A98" w:rsidP="00334D21">
      <w:pPr>
        <w:spacing w:line="240" w:lineRule="auto"/>
        <w:jc w:val="both"/>
        <w:rPr>
          <w:rFonts w:ascii="Times New Roman" w:hAnsi="Times New Roman" w:cs="Times New Roman"/>
        </w:rPr>
      </w:pPr>
    </w:p>
    <w:p w14:paraId="0000005D" w14:textId="4B5A8DC9"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 xml:space="preserve">g) Dignidad humana: </w:t>
      </w:r>
      <w:r w:rsidRPr="00334D21">
        <w:rPr>
          <w:rFonts w:ascii="Times New Roman" w:hAnsi="Times New Roman" w:cs="Times New Roman"/>
        </w:rPr>
        <w:t xml:space="preserve">Es el valor intrínseco que posee toda persona por el solo hecho de ser humana, independientemente de su origen, condición, características o circunstancias. Implica el reconocimiento </w:t>
      </w:r>
      <w:r w:rsidRPr="00334D21">
        <w:rPr>
          <w:rFonts w:ascii="Times New Roman" w:hAnsi="Times New Roman" w:cs="Times New Roman"/>
        </w:rPr>
        <w:lastRenderedPageBreak/>
        <w:t>y respeto de sus derechos, libertades, integridad física, psicológica y moral, así como la obligación de las instituciones y de la sociedad de garantizar un trato justo, respetuoso y no discriminatorio en todas las esferas de la vida.</w:t>
      </w:r>
    </w:p>
    <w:p w14:paraId="6BFE40FE" w14:textId="77777777" w:rsidR="00BB3A98" w:rsidRPr="00334D21" w:rsidRDefault="00BB3A98" w:rsidP="00334D21">
      <w:pPr>
        <w:spacing w:line="240" w:lineRule="auto"/>
        <w:jc w:val="both"/>
        <w:rPr>
          <w:rFonts w:ascii="Times New Roman" w:hAnsi="Times New Roman" w:cs="Times New Roman"/>
        </w:rPr>
      </w:pPr>
    </w:p>
    <w:p w14:paraId="0000005E" w14:textId="14103C79"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h)</w:t>
      </w:r>
      <w:r w:rsidRPr="00334D21">
        <w:rPr>
          <w:rFonts w:ascii="Times New Roman" w:hAnsi="Times New Roman" w:cs="Times New Roman"/>
        </w:rPr>
        <w:t xml:space="preserve"> </w:t>
      </w:r>
      <w:r w:rsidRPr="00334D21">
        <w:rPr>
          <w:rFonts w:ascii="Times New Roman" w:hAnsi="Times New Roman" w:cs="Times New Roman"/>
          <w:b/>
          <w:bCs/>
        </w:rPr>
        <w:t>Enfoque de género y derechos humanos:</w:t>
      </w:r>
      <w:r w:rsidRPr="00334D21">
        <w:rPr>
          <w:rFonts w:ascii="Times New Roman" w:hAnsi="Times New Roman" w:cs="Times New Roman"/>
        </w:rPr>
        <w:t xml:space="preserve"> Es la perspectiva que reconoce las desigualdades y brechas existentes entre mujeres, hombres y personas de diversidades sexo-genéricas, y que orienta las políticas, programas y acciones institucionales a garantizar la igualdad real, la no discriminación y el pleno ejercicio de los derechos humanos. Este enfoque exige identificar y eliminar prácticas, roles y estructuras que reproduzcan desigualdad; promover la participación equitativa; y asegurar que todas las personas, sin excepción, reciban un trato digno, respetuoso y libre de violencia, conforme a los principios de universalidad, interdependencia, indivisibilidad y progresividad de los derechos humanos.</w:t>
      </w:r>
    </w:p>
    <w:p w14:paraId="4DECAC86" w14:textId="77777777" w:rsidR="00BB3A98" w:rsidRPr="00334D21" w:rsidRDefault="00BB3A98" w:rsidP="00334D21">
      <w:pPr>
        <w:spacing w:line="240" w:lineRule="auto"/>
        <w:jc w:val="both"/>
        <w:rPr>
          <w:rFonts w:ascii="Times New Roman" w:hAnsi="Times New Roman" w:cs="Times New Roman"/>
        </w:rPr>
      </w:pPr>
    </w:p>
    <w:p w14:paraId="0000005F" w14:textId="648678C7"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i) Debida diligencia:</w:t>
      </w:r>
      <w:r w:rsidRPr="00334D21">
        <w:rPr>
          <w:rFonts w:ascii="Times New Roman" w:hAnsi="Times New Roman" w:cs="Times New Roman"/>
        </w:rPr>
        <w:t xml:space="preserve"> Es el deber de las instituciones de actuar de manera oportuna, efectiva y responsable para prevenir, investigar, sancionar y reparar cualquier vulneración de derechos. Implica adoptar todas las medidas necesarias —administrativas, legales, técnicas y operativas— para evitar daños, atender riesgos, garantizar la protección integral de las personas y asegurar que los procedimientos se desarrollen con profesionalismo, transparencia y sin dilaciones indebidas. La falta de acción oportuna se considera un incumplimiento del deber institucional. </w:t>
      </w:r>
    </w:p>
    <w:p w14:paraId="15D445EF" w14:textId="77777777" w:rsidR="00BB3A98" w:rsidRPr="00334D21" w:rsidRDefault="00BB3A98" w:rsidP="00334D21">
      <w:pPr>
        <w:spacing w:line="240" w:lineRule="auto"/>
        <w:jc w:val="both"/>
        <w:rPr>
          <w:rFonts w:ascii="Times New Roman" w:hAnsi="Times New Roman" w:cs="Times New Roman"/>
        </w:rPr>
      </w:pPr>
    </w:p>
    <w:p w14:paraId="00000060" w14:textId="0BA35DDC"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 xml:space="preserve">j) No revictimización: </w:t>
      </w:r>
      <w:r w:rsidRPr="00334D21">
        <w:rPr>
          <w:rFonts w:ascii="Times New Roman" w:hAnsi="Times New Roman" w:cs="Times New Roman"/>
        </w:rPr>
        <w:t>Obliga a todas las instituciones a evitar prácticas que expongan nuevamente a las víctimas al daño, tales como repetir su relato innecesariamente, confrontarlas con agresores, o retrasar injustificadamente los procedimientos.</w:t>
      </w:r>
    </w:p>
    <w:p w14:paraId="155477D9" w14:textId="77777777" w:rsidR="00BB3A98" w:rsidRPr="00334D21" w:rsidRDefault="00BB3A98" w:rsidP="00334D21">
      <w:pPr>
        <w:spacing w:line="240" w:lineRule="auto"/>
        <w:jc w:val="both"/>
        <w:rPr>
          <w:rFonts w:ascii="Times New Roman" w:hAnsi="Times New Roman" w:cs="Times New Roman"/>
        </w:rPr>
      </w:pPr>
    </w:p>
    <w:p w14:paraId="00000061" w14:textId="59F899B2"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 xml:space="preserve">k) Progresividad y no regresividad: </w:t>
      </w:r>
      <w:r w:rsidRPr="00334D21">
        <w:rPr>
          <w:rFonts w:ascii="Times New Roman" w:hAnsi="Times New Roman" w:cs="Times New Roman"/>
        </w:rPr>
        <w:t>Los derechos, servicios y garantías reconocidos en esta ordenanza no podrán retroceder ni limitarse. Toda autoridad deberá ampliar y fortalecer los mecanismos de protección, conforme al principio de progresividad de los derechos humanos.</w:t>
      </w:r>
    </w:p>
    <w:p w14:paraId="312D3820" w14:textId="77777777" w:rsidR="00162AA1" w:rsidRPr="00334D21" w:rsidRDefault="00162AA1" w:rsidP="00334D21">
      <w:pPr>
        <w:spacing w:line="240" w:lineRule="auto"/>
        <w:jc w:val="both"/>
        <w:rPr>
          <w:rFonts w:ascii="Times New Roman" w:hAnsi="Times New Roman" w:cs="Times New Roman"/>
        </w:rPr>
      </w:pPr>
    </w:p>
    <w:p w14:paraId="00000062" w14:textId="09D63DFA"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 xml:space="preserve">l) Enfoque territorial amazónico: </w:t>
      </w:r>
      <w:r w:rsidRPr="00334D21">
        <w:rPr>
          <w:rFonts w:ascii="Times New Roman" w:hAnsi="Times New Roman" w:cs="Times New Roman"/>
        </w:rPr>
        <w:t xml:space="preserve">Reconoce las particularidades culturales, geográficas, comunitarias y socioeconómicas del territorio amazónico, priorizando acciones que respondan a las necesidades de </w:t>
      </w:r>
      <w:r w:rsidR="00210F4F" w:rsidRPr="00DF47E2">
        <w:rPr>
          <w:rFonts w:ascii="Times New Roman" w:hAnsi="Times New Roman" w:cs="Times New Roman"/>
        </w:rPr>
        <w:t>mujeres, niñas, adolescentes, jóvenes, adultas y adultas mayores</w:t>
      </w:r>
      <w:r w:rsidR="00210F4F" w:rsidRPr="00334D21">
        <w:rPr>
          <w:rFonts w:ascii="Times New Roman" w:hAnsi="Times New Roman" w:cs="Times New Roman"/>
        </w:rPr>
        <w:t xml:space="preserve"> </w:t>
      </w:r>
      <w:r w:rsidRPr="00334D21">
        <w:rPr>
          <w:rFonts w:ascii="Times New Roman" w:hAnsi="Times New Roman" w:cs="Times New Roman"/>
        </w:rPr>
        <w:t>en zonas rurales, comunidades indígenas, sectores aislados y poblaciones en situación de especial vulnerabilidad.</w:t>
      </w:r>
      <w:r w:rsidR="00FC3BB0">
        <w:rPr>
          <w:rFonts w:ascii="Times New Roman" w:hAnsi="Times New Roman" w:cs="Times New Roman"/>
        </w:rPr>
        <w:t xml:space="preserve"> </w:t>
      </w:r>
    </w:p>
    <w:p w14:paraId="390446B0" w14:textId="77777777" w:rsidR="00D97F95" w:rsidRPr="00334D21" w:rsidRDefault="00D97F95" w:rsidP="00334D21">
      <w:pPr>
        <w:spacing w:line="240" w:lineRule="auto"/>
        <w:jc w:val="both"/>
        <w:rPr>
          <w:rFonts w:ascii="Times New Roman" w:hAnsi="Times New Roman" w:cs="Times New Roman"/>
        </w:rPr>
      </w:pPr>
    </w:p>
    <w:p w14:paraId="00000063" w14:textId="7418AF31"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 xml:space="preserve">Artículo 4.- </w:t>
      </w:r>
      <w:r w:rsidRPr="00334D21">
        <w:rPr>
          <w:rFonts w:ascii="Times New Roman" w:hAnsi="Times New Roman" w:cs="Times New Roman"/>
        </w:rPr>
        <w:t xml:space="preserve">En la implementación de esta ordenanza los enfoques que la orientan son:  </w:t>
      </w:r>
    </w:p>
    <w:p w14:paraId="7205E229" w14:textId="77777777" w:rsidR="00D97F95" w:rsidRPr="00334D21" w:rsidRDefault="00D97F95" w:rsidP="00334D21">
      <w:pPr>
        <w:spacing w:line="240" w:lineRule="auto"/>
        <w:jc w:val="both"/>
        <w:rPr>
          <w:rFonts w:ascii="Times New Roman" w:hAnsi="Times New Roman" w:cs="Times New Roman"/>
        </w:rPr>
      </w:pPr>
    </w:p>
    <w:p w14:paraId="4146DE82" w14:textId="77777777" w:rsidR="00D97F95"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 xml:space="preserve">a) Enfoque de Derechos Humanos. </w:t>
      </w:r>
      <w:r w:rsidRPr="00334D21">
        <w:rPr>
          <w:rFonts w:ascii="Times New Roman" w:hAnsi="Times New Roman" w:cs="Times New Roman"/>
        </w:rPr>
        <w:t>-Determina como objetivo y resultado, el reconocimiento, el respeto irrestricto y la realización plena de los derechos humanos de todas las personas, incluidos el derecho a la integridad y a una vida libre de violencia.</w:t>
      </w:r>
    </w:p>
    <w:p w14:paraId="00000064" w14:textId="66C2265E" w:rsidR="004A2082" w:rsidRPr="00334D21" w:rsidRDefault="00BB3A98" w:rsidP="00334D21">
      <w:pPr>
        <w:spacing w:line="240" w:lineRule="auto"/>
        <w:jc w:val="both"/>
        <w:rPr>
          <w:rFonts w:ascii="Times New Roman" w:hAnsi="Times New Roman" w:cs="Times New Roman"/>
        </w:rPr>
      </w:pPr>
      <w:r w:rsidRPr="00334D21">
        <w:rPr>
          <w:rFonts w:ascii="Times New Roman" w:hAnsi="Times New Roman" w:cs="Times New Roman"/>
        </w:rPr>
        <w:t xml:space="preserve">  </w:t>
      </w:r>
    </w:p>
    <w:p w14:paraId="00000065" w14:textId="73FF2867"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 xml:space="preserve">b) Enfoque de Género. - </w:t>
      </w:r>
      <w:r w:rsidRPr="00334D21">
        <w:rPr>
          <w:rFonts w:ascii="Times New Roman" w:hAnsi="Times New Roman" w:cs="Times New Roman"/>
        </w:rPr>
        <w:t xml:space="preserve">Permite comprender la construcción social y cultural de roles entre hombres y mujeres, que históricamente han sido fuente de inequidad, violencia y vulneración de derechos y que deben ser modificados a favor de roles y prácticas sociales que garanticen la plena igualdad de oportunidades entre personas diversas y de una vida libre de violencia. </w:t>
      </w:r>
    </w:p>
    <w:p w14:paraId="1EBDE005" w14:textId="77777777" w:rsidR="00D97F95" w:rsidRPr="00334D21" w:rsidRDefault="00D97F95" w:rsidP="00334D21">
      <w:pPr>
        <w:spacing w:line="240" w:lineRule="auto"/>
        <w:jc w:val="both"/>
        <w:rPr>
          <w:rFonts w:ascii="Times New Roman" w:hAnsi="Times New Roman" w:cs="Times New Roman"/>
        </w:rPr>
      </w:pPr>
    </w:p>
    <w:p w14:paraId="62C91027" w14:textId="77777777" w:rsidR="00D97F95"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 xml:space="preserve">c) Enfoque de Interculturalidad: </w:t>
      </w:r>
      <w:r w:rsidRPr="00334D21">
        <w:rPr>
          <w:rFonts w:ascii="Times New Roman" w:hAnsi="Times New Roman" w:cs="Times New Roman"/>
        </w:rPr>
        <w:t>Reconoce la existencia de las distintas comunidades, pueblos y nacionalidades que integran el Estado, respetando todas aquellas expresiones en los diversos contextos culturales. Bajo este enfoque no se aceptan prácticas discriminatorias que favorezcan la violencia.</w:t>
      </w:r>
    </w:p>
    <w:p w14:paraId="00000066" w14:textId="7547E92B" w:rsidR="004A2082" w:rsidRPr="00334D21" w:rsidRDefault="00BB3A98" w:rsidP="00334D21">
      <w:pPr>
        <w:spacing w:line="240" w:lineRule="auto"/>
        <w:jc w:val="both"/>
        <w:rPr>
          <w:rFonts w:ascii="Times New Roman" w:hAnsi="Times New Roman" w:cs="Times New Roman"/>
          <w:b/>
          <w:bCs/>
        </w:rPr>
      </w:pPr>
      <w:r w:rsidRPr="00334D21">
        <w:rPr>
          <w:rFonts w:ascii="Times New Roman" w:hAnsi="Times New Roman" w:cs="Times New Roman"/>
          <w:b/>
          <w:bCs/>
        </w:rPr>
        <w:t xml:space="preserve"> </w:t>
      </w:r>
    </w:p>
    <w:p w14:paraId="00000067" w14:textId="567D99FC" w:rsidR="004A2082" w:rsidRDefault="00BB3A98" w:rsidP="00334D21">
      <w:pPr>
        <w:spacing w:line="240" w:lineRule="auto"/>
        <w:jc w:val="both"/>
        <w:rPr>
          <w:rFonts w:ascii="Times New Roman" w:hAnsi="Times New Roman" w:cs="Times New Roman"/>
          <w:b/>
          <w:bCs/>
        </w:rPr>
      </w:pPr>
      <w:r w:rsidRPr="00334D21">
        <w:rPr>
          <w:rFonts w:ascii="Times New Roman" w:hAnsi="Times New Roman" w:cs="Times New Roman"/>
          <w:b/>
          <w:bCs/>
        </w:rPr>
        <w:t xml:space="preserve">d) Enfoque Intergeneracional: </w:t>
      </w:r>
      <w:r w:rsidRPr="00334D21">
        <w:rPr>
          <w:rFonts w:ascii="Times New Roman" w:hAnsi="Times New Roman" w:cs="Times New Roman"/>
        </w:rPr>
        <w:t>Reconoce la existencia de necesidades y derechos específicos en cada etapa de la vida, niñez, adolescencia, madurez y adultez; y, establece la prioridad de identificar y tratar las vulnerabilidades en dichas etapas de la vida.</w:t>
      </w:r>
      <w:r w:rsidRPr="00334D21">
        <w:rPr>
          <w:rFonts w:ascii="Times New Roman" w:hAnsi="Times New Roman" w:cs="Times New Roman"/>
          <w:b/>
          <w:bCs/>
        </w:rPr>
        <w:t xml:space="preserve"> </w:t>
      </w:r>
    </w:p>
    <w:p w14:paraId="2B892F04" w14:textId="77777777" w:rsidR="00D97F95" w:rsidRPr="00334D21" w:rsidRDefault="00D97F95" w:rsidP="00334D21">
      <w:pPr>
        <w:spacing w:line="240" w:lineRule="auto"/>
        <w:jc w:val="both"/>
        <w:rPr>
          <w:rFonts w:ascii="Times New Roman" w:hAnsi="Times New Roman" w:cs="Times New Roman"/>
          <w:b/>
          <w:bCs/>
        </w:rPr>
      </w:pPr>
    </w:p>
    <w:p w14:paraId="00000068" w14:textId="14B36BD1" w:rsidR="004A2082" w:rsidRDefault="00BB3A98" w:rsidP="00334D21">
      <w:pPr>
        <w:spacing w:line="240" w:lineRule="auto"/>
        <w:jc w:val="both"/>
        <w:rPr>
          <w:rFonts w:ascii="Times New Roman" w:hAnsi="Times New Roman" w:cs="Times New Roman"/>
          <w:b/>
          <w:bCs/>
        </w:rPr>
      </w:pPr>
      <w:r w:rsidRPr="00334D21">
        <w:rPr>
          <w:rFonts w:ascii="Times New Roman" w:hAnsi="Times New Roman" w:cs="Times New Roman"/>
          <w:b/>
          <w:bCs/>
        </w:rPr>
        <w:t xml:space="preserve">e) Enfoque de Interseccionalidad: </w:t>
      </w:r>
      <w:r w:rsidRPr="00334D21">
        <w:rPr>
          <w:rFonts w:ascii="Times New Roman" w:hAnsi="Times New Roman" w:cs="Times New Roman"/>
        </w:rPr>
        <w:t xml:space="preserve">Identifica y valora las condiciones sociales, económicas, políticas, culturales, religiosas, étnicas, geográficas, físicas y otras que son parte simultánea de la identidad </w:t>
      </w:r>
      <w:r w:rsidRPr="00334D21">
        <w:rPr>
          <w:rFonts w:ascii="Times New Roman" w:hAnsi="Times New Roman" w:cs="Times New Roman"/>
        </w:rPr>
        <w:lastRenderedPageBreak/>
        <w:t>individual y comunitaria de las mujeres y adecúa a estas realidades las acciones, servicios y políticas públicas destinadas para la prevención y erradicación de la violencia contra las mujeres y la atención, protección y restitución de derechos de la víctima.</w:t>
      </w:r>
      <w:r w:rsidRPr="00334D21">
        <w:rPr>
          <w:rFonts w:ascii="Times New Roman" w:hAnsi="Times New Roman" w:cs="Times New Roman"/>
          <w:b/>
          <w:bCs/>
        </w:rPr>
        <w:t xml:space="preserve"> </w:t>
      </w:r>
    </w:p>
    <w:p w14:paraId="423BE6CD" w14:textId="77777777" w:rsidR="00667A35" w:rsidRPr="00334D21" w:rsidRDefault="00667A35" w:rsidP="00334D21">
      <w:pPr>
        <w:spacing w:line="240" w:lineRule="auto"/>
        <w:jc w:val="both"/>
        <w:rPr>
          <w:rFonts w:ascii="Times New Roman" w:hAnsi="Times New Roman" w:cs="Times New Roman"/>
          <w:b/>
          <w:bCs/>
        </w:rPr>
      </w:pPr>
    </w:p>
    <w:p w14:paraId="00000069" w14:textId="0F1210F4" w:rsidR="004A2082" w:rsidRDefault="00BB3A98" w:rsidP="00334D21">
      <w:pPr>
        <w:spacing w:line="240" w:lineRule="auto"/>
        <w:jc w:val="both"/>
        <w:rPr>
          <w:rFonts w:ascii="Times New Roman" w:hAnsi="Times New Roman" w:cs="Times New Roman"/>
          <w:b/>
          <w:bCs/>
        </w:rPr>
      </w:pPr>
      <w:r w:rsidRPr="00334D21">
        <w:rPr>
          <w:rFonts w:ascii="Times New Roman" w:hAnsi="Times New Roman" w:cs="Times New Roman"/>
          <w:b/>
          <w:bCs/>
        </w:rPr>
        <w:t xml:space="preserve">f) Enfoque de Estado Laico.- </w:t>
      </w:r>
      <w:r w:rsidRPr="00334D21">
        <w:rPr>
          <w:rFonts w:ascii="Times New Roman" w:hAnsi="Times New Roman" w:cs="Times New Roman"/>
        </w:rPr>
        <w:t>Garantiza el derecho de libertad de conciencia de toda la ciudadanía, proclama la emancipación recíproca del poder político y el ámbito religioso, lo que supone la neutralidad del Estado en materia de creencias o convicciones, con respeto pleno a los derechos humanos, sin injerencias o privilegios de ningún tipo, asegurando la laicidad de las instituciones y de las normas del Estado, en base al interés general, para defender la plena libertad de conciencia y la igualdad de la ciudadanía ante la ley.</w:t>
      </w:r>
      <w:r w:rsidRPr="00334D21">
        <w:rPr>
          <w:rFonts w:ascii="Times New Roman" w:hAnsi="Times New Roman" w:cs="Times New Roman"/>
          <w:b/>
          <w:bCs/>
        </w:rPr>
        <w:t xml:space="preserve">  </w:t>
      </w:r>
    </w:p>
    <w:p w14:paraId="4321293F" w14:textId="77777777" w:rsidR="00667A35" w:rsidRPr="00334D21" w:rsidRDefault="00667A35" w:rsidP="00334D21">
      <w:pPr>
        <w:spacing w:line="240" w:lineRule="auto"/>
        <w:jc w:val="both"/>
        <w:rPr>
          <w:rFonts w:ascii="Times New Roman" w:hAnsi="Times New Roman" w:cs="Times New Roman"/>
          <w:b/>
          <w:bCs/>
        </w:rPr>
      </w:pPr>
    </w:p>
    <w:p w14:paraId="0000006A" w14:textId="6A383019"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 xml:space="preserve">g) Enfoque de Autonomía Corporal y Libertad Reproductiva: </w:t>
      </w:r>
      <w:r w:rsidRPr="00334D21">
        <w:rPr>
          <w:rFonts w:ascii="Times New Roman" w:hAnsi="Times New Roman" w:cs="Times New Roman"/>
        </w:rPr>
        <w:t>Reconoce el derecho de todas las mujeres, en toda su diversidad, a tomar decisiones libres e informadas sobre su cuerpo, sexualidad y reproducción, sin coerción, discriminación ni violencia, garantizando el acceso a servicios de salud sexual y reproductiva oportunos, seguros y con calidad.</w:t>
      </w:r>
    </w:p>
    <w:p w14:paraId="089A2399" w14:textId="77777777" w:rsidR="00667A35" w:rsidRPr="00334D21" w:rsidRDefault="00667A35" w:rsidP="00334D21">
      <w:pPr>
        <w:spacing w:line="240" w:lineRule="auto"/>
        <w:jc w:val="both"/>
        <w:rPr>
          <w:rFonts w:ascii="Times New Roman" w:hAnsi="Times New Roman" w:cs="Times New Roman"/>
        </w:rPr>
      </w:pPr>
    </w:p>
    <w:p w14:paraId="0000006B" w14:textId="187CA2C6"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 xml:space="preserve">Artículo 5.- </w:t>
      </w:r>
      <w:r w:rsidR="00FC3BB0" w:rsidRPr="00334D21">
        <w:rPr>
          <w:rFonts w:ascii="Times New Roman" w:hAnsi="Times New Roman" w:cs="Times New Roman"/>
          <w:b/>
          <w:bCs/>
        </w:rPr>
        <w:t>Terminología</w:t>
      </w:r>
      <w:r w:rsidRPr="00334D21">
        <w:rPr>
          <w:rFonts w:ascii="Times New Roman" w:hAnsi="Times New Roman" w:cs="Times New Roman"/>
          <w:b/>
          <w:bCs/>
        </w:rPr>
        <w:t xml:space="preserve">. - </w:t>
      </w:r>
      <w:r w:rsidRPr="00334D21">
        <w:rPr>
          <w:rFonts w:ascii="Times New Roman" w:hAnsi="Times New Roman" w:cs="Times New Roman"/>
        </w:rPr>
        <w:t xml:space="preserve">Para efectos de la presente ordenanza, los términos desarrollados a continuación, se interpretarán de la siguiente manera:  </w:t>
      </w:r>
    </w:p>
    <w:p w14:paraId="6D5B0B3F" w14:textId="77777777" w:rsidR="00667A35" w:rsidRPr="00334D21" w:rsidRDefault="00667A35" w:rsidP="00334D21">
      <w:pPr>
        <w:spacing w:line="240" w:lineRule="auto"/>
        <w:jc w:val="both"/>
        <w:rPr>
          <w:rFonts w:ascii="Times New Roman" w:hAnsi="Times New Roman" w:cs="Times New Roman"/>
        </w:rPr>
      </w:pPr>
    </w:p>
    <w:p w14:paraId="0AD80ABC" w14:textId="77777777" w:rsidR="00667A35"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 xml:space="preserve">a) Violencia de género contra las mujeres: </w:t>
      </w:r>
      <w:r w:rsidRPr="00334D21">
        <w:rPr>
          <w:rFonts w:ascii="Times New Roman" w:hAnsi="Times New Roman" w:cs="Times New Roman"/>
        </w:rPr>
        <w:t xml:space="preserve">Cualquier acción o conducta basada en su género que cause o no muerte, daño y/o sufrimiento físico, sexual, psicológico, económico o patrimonial, gineco-obstétrico a las mujeres, tanto en el ámbito público como privado. </w:t>
      </w:r>
    </w:p>
    <w:p w14:paraId="0000006C" w14:textId="58CB5065" w:rsidR="004A2082" w:rsidRPr="00334D21" w:rsidRDefault="00BB3A98" w:rsidP="00334D21">
      <w:pPr>
        <w:spacing w:line="240" w:lineRule="auto"/>
        <w:jc w:val="both"/>
        <w:rPr>
          <w:rFonts w:ascii="Times New Roman" w:hAnsi="Times New Roman" w:cs="Times New Roman"/>
        </w:rPr>
      </w:pPr>
      <w:r w:rsidRPr="00334D21">
        <w:rPr>
          <w:rFonts w:ascii="Times New Roman" w:hAnsi="Times New Roman" w:cs="Times New Roman"/>
        </w:rPr>
        <w:t xml:space="preserve"> </w:t>
      </w:r>
    </w:p>
    <w:p w14:paraId="7F7A4317" w14:textId="77777777" w:rsidR="00667A35" w:rsidRDefault="00BB3A98" w:rsidP="00334D21">
      <w:pPr>
        <w:spacing w:line="240" w:lineRule="auto"/>
        <w:jc w:val="both"/>
        <w:rPr>
          <w:rFonts w:ascii="Times New Roman" w:hAnsi="Times New Roman" w:cs="Times New Roman"/>
          <w:b/>
          <w:bCs/>
        </w:rPr>
      </w:pPr>
      <w:r w:rsidRPr="00334D21">
        <w:rPr>
          <w:rFonts w:ascii="Times New Roman" w:hAnsi="Times New Roman" w:cs="Times New Roman"/>
          <w:b/>
          <w:bCs/>
        </w:rPr>
        <w:t xml:space="preserve">b) Violencia física: </w:t>
      </w:r>
      <w:r w:rsidRPr="00334D21">
        <w:rPr>
          <w:rFonts w:ascii="Times New Roman" w:hAnsi="Times New Roman" w:cs="Times New Roman"/>
        </w:rPr>
        <w:t>Todo acto u omisión que produzca o pudiese producir daño o sufrimiento físico, dolor o muerte, así como cualquiera otra forma de maltrato o agresión, castigos corporales que afecten la integridad física provocando o no lesiones ya sea internas, externas o ambas, esto como resultado del uso de la fuerza o cualquier objeto que se utilice con la intencionalidad de causar daño y de sus consecuencias sin consideración del tiempo que se requiera para su recuperación.</w:t>
      </w:r>
      <w:r w:rsidRPr="00334D21">
        <w:rPr>
          <w:rFonts w:ascii="Times New Roman" w:hAnsi="Times New Roman" w:cs="Times New Roman"/>
          <w:b/>
          <w:bCs/>
        </w:rPr>
        <w:t xml:space="preserve"> </w:t>
      </w:r>
    </w:p>
    <w:p w14:paraId="0000006D" w14:textId="1BF0C9CB" w:rsidR="004A2082" w:rsidRPr="00334D21" w:rsidRDefault="00BB3A98" w:rsidP="00334D21">
      <w:pPr>
        <w:spacing w:line="240" w:lineRule="auto"/>
        <w:jc w:val="both"/>
        <w:rPr>
          <w:rFonts w:ascii="Times New Roman" w:hAnsi="Times New Roman" w:cs="Times New Roman"/>
          <w:b/>
          <w:bCs/>
        </w:rPr>
      </w:pPr>
      <w:r w:rsidRPr="00334D21">
        <w:rPr>
          <w:rFonts w:ascii="Times New Roman" w:hAnsi="Times New Roman" w:cs="Times New Roman"/>
          <w:b/>
          <w:bCs/>
        </w:rPr>
        <w:t xml:space="preserve"> </w:t>
      </w:r>
    </w:p>
    <w:p w14:paraId="3C72D030" w14:textId="77777777" w:rsidR="00AE5AA5"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 xml:space="preserve">c) Violencia sexual: </w:t>
      </w:r>
      <w:r w:rsidRPr="00334D21">
        <w:rPr>
          <w:rFonts w:ascii="Times New Roman" w:hAnsi="Times New Roman" w:cs="Times New Roman"/>
        </w:rPr>
        <w:t>Toda acción que implique la vulneración o restricción del derecho a la integridad sexual y a decidir voluntariamente sobre su vida sexual y reproductiva, a través de amenazas, coerción, uso de la fuerza e intimidación, incluyendo la violación dentro del  matrimonio o de otras relaciones vinculares y de parentesco, exista o no convivencia, la transmisión intencional de infecciones de transmisión sexual (ITS), así como la prostitución forzada, la trata con fines de explotación sexual, el abuso o acoso sexual, la esterilización forzada y otras prácticas análogas. También es violencia sexual la implicación de niñas y adolescentes en actividades sexuales con un adulto o con cualquier otra persona que se encuentre en situación de ventaja frente a ellas, sea por su edad, por razones de su mayor desarrollo físico o mental, por la relación de parentesco, afectiva o de confianza que lo une a la niña o adolescente, por su ubicación de autoridad o poder; el embarazo temprano en niñas y adolescentes, el matrimonio en edad temprana, la mutilación genital femenina y la utilización de la imagen de las niñas y adolescentes en pornografía.</w:t>
      </w:r>
    </w:p>
    <w:p w14:paraId="0000006E" w14:textId="36F3A7A2" w:rsidR="004A2082" w:rsidRPr="00334D21" w:rsidRDefault="00BB3A98" w:rsidP="00334D21">
      <w:pPr>
        <w:spacing w:line="240" w:lineRule="auto"/>
        <w:jc w:val="both"/>
        <w:rPr>
          <w:rFonts w:ascii="Times New Roman" w:hAnsi="Times New Roman" w:cs="Times New Roman"/>
        </w:rPr>
      </w:pPr>
      <w:r w:rsidRPr="00334D21">
        <w:rPr>
          <w:rFonts w:ascii="Times New Roman" w:hAnsi="Times New Roman" w:cs="Times New Roman"/>
        </w:rPr>
        <w:t xml:space="preserve">  </w:t>
      </w:r>
    </w:p>
    <w:p w14:paraId="52E7F949" w14:textId="77777777" w:rsidR="00AE5AA5"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 xml:space="preserve">d) Violencia psicológica: </w:t>
      </w:r>
      <w:r w:rsidRPr="00334D21">
        <w:rPr>
          <w:rFonts w:ascii="Times New Roman" w:hAnsi="Times New Roman" w:cs="Times New Roman"/>
        </w:rPr>
        <w:t xml:space="preserve">Cualquier acción, omisión o patrón de conducta dirigido a causar daño emocional, disminuir la autoestima, afectar la honra, provocar descrédito, menospreciar la dignidad personal, perturbar, degradar la identidad cultural, expresiones de identidad juvenil o controlar la conducta, el comportamiento, las creencias o las decisiones de una mujer, mediante la humillación, intimidación, encierros, aislamiento, bullying, tratamientos forzados o cualquier otro acto que afecte su estabilidad psicológica y emocional. </w:t>
      </w:r>
    </w:p>
    <w:p w14:paraId="0000006F" w14:textId="1BA98F37" w:rsidR="004A2082" w:rsidRPr="00334D21" w:rsidRDefault="00BB3A98" w:rsidP="00334D21">
      <w:pPr>
        <w:spacing w:line="240" w:lineRule="auto"/>
        <w:jc w:val="both"/>
        <w:rPr>
          <w:rFonts w:ascii="Times New Roman" w:hAnsi="Times New Roman" w:cs="Times New Roman"/>
        </w:rPr>
      </w:pPr>
      <w:r w:rsidRPr="00334D21">
        <w:rPr>
          <w:rFonts w:ascii="Times New Roman" w:hAnsi="Times New Roman" w:cs="Times New Roman"/>
        </w:rPr>
        <w:t xml:space="preserve"> </w:t>
      </w:r>
    </w:p>
    <w:p w14:paraId="00000070" w14:textId="28534A3A"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 xml:space="preserve">e) </w:t>
      </w:r>
      <w:r w:rsidRPr="00334D21">
        <w:rPr>
          <w:rFonts w:ascii="Times New Roman" w:hAnsi="Times New Roman" w:cs="Times New Roman"/>
        </w:rPr>
        <w:t xml:space="preserve">La violencia psicológica incluye la manipulación emocional, el control mediante mecanismos de vigilancia, el acoso u hostigamiento, toda conducta abusiva y especialmente los comportamientos, palabras, actos, gestos, escritos o mensajes electrónicos dirigidos a perseguir, intimidar, chantajear y vigilar a la mujer, independientemente de su edad o condición y que pueda afectar su estabilidad </w:t>
      </w:r>
      <w:r w:rsidRPr="00334D21">
        <w:rPr>
          <w:rFonts w:ascii="Times New Roman" w:hAnsi="Times New Roman" w:cs="Times New Roman"/>
        </w:rPr>
        <w:lastRenderedPageBreak/>
        <w:t xml:space="preserve">emocional, dignidad, prestigio, integridad física o psíquica; o, que puedan tener repercusiones negativas respecto de su empleo, en la continuación de estudios escolares o universitarios, en promoción, reconocimiento en el lugar de trabajo o fuera de él. Incluye también las amenazas, el anuncio verbal o con actos, que deriven en un daño físico, psicológico, sexual, laboral o patrimonial, con el fin de intimidar al sujeto de protección de esta ordenanza, la Ley y demás normativa pertinente.  </w:t>
      </w:r>
    </w:p>
    <w:p w14:paraId="1E534B58" w14:textId="77777777" w:rsidR="00AE5AA5" w:rsidRPr="00334D21" w:rsidRDefault="00AE5AA5" w:rsidP="00334D21">
      <w:pPr>
        <w:spacing w:line="240" w:lineRule="auto"/>
        <w:jc w:val="both"/>
        <w:rPr>
          <w:rFonts w:ascii="Times New Roman" w:hAnsi="Times New Roman" w:cs="Times New Roman"/>
        </w:rPr>
      </w:pPr>
    </w:p>
    <w:p w14:paraId="00000071" w14:textId="7C7E3240" w:rsidR="004A2082" w:rsidRDefault="00BB3A98" w:rsidP="00334D21">
      <w:pPr>
        <w:spacing w:line="240" w:lineRule="auto"/>
        <w:jc w:val="both"/>
        <w:rPr>
          <w:rFonts w:ascii="Times New Roman" w:hAnsi="Times New Roman" w:cs="Times New Roman"/>
          <w:b/>
          <w:bCs/>
        </w:rPr>
      </w:pPr>
      <w:r w:rsidRPr="00334D21">
        <w:rPr>
          <w:rFonts w:ascii="Times New Roman" w:hAnsi="Times New Roman" w:cs="Times New Roman"/>
          <w:b/>
          <w:bCs/>
        </w:rPr>
        <w:t>f) Violencia económica o patrimonial</w:t>
      </w:r>
      <w:r w:rsidRPr="00334D21">
        <w:rPr>
          <w:rFonts w:ascii="Times New Roman" w:hAnsi="Times New Roman" w:cs="Times New Roman"/>
        </w:rPr>
        <w:t>: Es toda acción u omisión que se dirija a ocasionar un menoscabo en los recursos económicos y patrimoniales de las mujeres, incluidos aquellos de la sociedad conyugal y de la sociedad de bienes de las uniones de hecho, a través de</w:t>
      </w:r>
      <w:r w:rsidRPr="00334D21">
        <w:rPr>
          <w:rFonts w:ascii="Times New Roman" w:hAnsi="Times New Roman" w:cs="Times New Roman"/>
          <w:b/>
          <w:bCs/>
        </w:rPr>
        <w:t xml:space="preserve">: </w:t>
      </w:r>
    </w:p>
    <w:p w14:paraId="105AC5CD" w14:textId="77777777" w:rsidR="00AE5AA5" w:rsidRPr="00334D21" w:rsidRDefault="00AE5AA5" w:rsidP="00334D21">
      <w:pPr>
        <w:spacing w:line="240" w:lineRule="auto"/>
        <w:jc w:val="both"/>
        <w:rPr>
          <w:rFonts w:ascii="Times New Roman" w:hAnsi="Times New Roman" w:cs="Times New Roman"/>
          <w:b/>
          <w:bCs/>
        </w:rPr>
      </w:pPr>
    </w:p>
    <w:p w14:paraId="5565DD95" w14:textId="77777777" w:rsidR="00AE5AA5" w:rsidRDefault="00BB3A98" w:rsidP="00334D21">
      <w:pPr>
        <w:spacing w:line="240" w:lineRule="auto"/>
        <w:jc w:val="both"/>
        <w:rPr>
          <w:rFonts w:ascii="Times New Roman" w:hAnsi="Times New Roman" w:cs="Times New Roman"/>
        </w:rPr>
      </w:pPr>
      <w:r w:rsidRPr="00334D21">
        <w:rPr>
          <w:rFonts w:ascii="Times New Roman" w:hAnsi="Times New Roman" w:cs="Times New Roman"/>
        </w:rPr>
        <w:t>1. La perturbación de la posesión, tenencia o propiedad de sus bienes muebles o</w:t>
      </w:r>
      <w:r w:rsidRPr="00334D21">
        <w:rPr>
          <w:rFonts w:ascii="Times New Roman" w:hAnsi="Times New Roman" w:cs="Times New Roman"/>
          <w:b/>
          <w:bCs/>
        </w:rPr>
        <w:t xml:space="preserve"> </w:t>
      </w:r>
      <w:r w:rsidRPr="00334D21">
        <w:rPr>
          <w:rFonts w:ascii="Times New Roman" w:hAnsi="Times New Roman" w:cs="Times New Roman"/>
        </w:rPr>
        <w:t>inmuebles;</w:t>
      </w:r>
    </w:p>
    <w:p w14:paraId="00000072" w14:textId="4E595D87" w:rsidR="004A2082" w:rsidRPr="00334D21" w:rsidRDefault="00BB3A98" w:rsidP="00334D21">
      <w:pPr>
        <w:spacing w:line="240" w:lineRule="auto"/>
        <w:jc w:val="both"/>
        <w:rPr>
          <w:rFonts w:ascii="Times New Roman" w:hAnsi="Times New Roman" w:cs="Times New Roman"/>
        </w:rPr>
      </w:pPr>
      <w:r w:rsidRPr="00334D21">
        <w:rPr>
          <w:rFonts w:ascii="Times New Roman" w:hAnsi="Times New Roman" w:cs="Times New Roman"/>
        </w:rPr>
        <w:t xml:space="preserve"> </w:t>
      </w:r>
    </w:p>
    <w:p w14:paraId="00000073" w14:textId="3FF2794B"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 xml:space="preserve">2. La pérdida, sustracción, destrucción, retención o apropiación indebida de objetos, instrumentos de trabajo, documentos personales, bienes, valores y derechos patrimoniales; </w:t>
      </w:r>
    </w:p>
    <w:p w14:paraId="5423F5C1" w14:textId="77777777" w:rsidR="00AE5AA5" w:rsidRPr="00334D21" w:rsidRDefault="00AE5AA5" w:rsidP="00334D21">
      <w:pPr>
        <w:spacing w:line="240" w:lineRule="auto"/>
        <w:jc w:val="both"/>
        <w:rPr>
          <w:rFonts w:ascii="Times New Roman" w:hAnsi="Times New Roman" w:cs="Times New Roman"/>
        </w:rPr>
      </w:pPr>
    </w:p>
    <w:p w14:paraId="00000074" w14:textId="0297E035"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3. La limitación de los recursos económicos destinados a satisfacer sus necesidades o la privación de los medios indispensables para vivir una vida digna; así como la evasión del cumplimiento de sus obligaciones alimentarias;</w:t>
      </w:r>
    </w:p>
    <w:p w14:paraId="178104BC" w14:textId="77777777" w:rsidR="00AE5AA5" w:rsidRPr="00334D21" w:rsidRDefault="00AE5AA5" w:rsidP="00334D21">
      <w:pPr>
        <w:spacing w:line="240" w:lineRule="auto"/>
        <w:jc w:val="both"/>
        <w:rPr>
          <w:rFonts w:ascii="Times New Roman" w:hAnsi="Times New Roman" w:cs="Times New Roman"/>
        </w:rPr>
      </w:pPr>
    </w:p>
    <w:p w14:paraId="00000075" w14:textId="4B9F4B9B"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 xml:space="preserve"> 4. La limitación o control de sus ingresos; y, </w:t>
      </w:r>
    </w:p>
    <w:p w14:paraId="392469B4" w14:textId="77777777" w:rsidR="00AE5AA5" w:rsidRPr="00334D21" w:rsidRDefault="00AE5AA5" w:rsidP="00334D21">
      <w:pPr>
        <w:spacing w:line="240" w:lineRule="auto"/>
        <w:jc w:val="both"/>
        <w:rPr>
          <w:rFonts w:ascii="Times New Roman" w:hAnsi="Times New Roman" w:cs="Times New Roman"/>
        </w:rPr>
      </w:pPr>
    </w:p>
    <w:p w14:paraId="440B7F9E" w14:textId="77777777" w:rsidR="00A43F8A" w:rsidRDefault="00BB3A98" w:rsidP="00334D21">
      <w:pPr>
        <w:spacing w:line="240" w:lineRule="auto"/>
        <w:jc w:val="both"/>
        <w:rPr>
          <w:rFonts w:ascii="Times New Roman" w:hAnsi="Times New Roman" w:cs="Times New Roman"/>
        </w:rPr>
      </w:pPr>
      <w:r w:rsidRPr="00334D21">
        <w:rPr>
          <w:rFonts w:ascii="Times New Roman" w:hAnsi="Times New Roman" w:cs="Times New Roman"/>
        </w:rPr>
        <w:t>5. Percibir un salario menor por igual tarea, dentro de un mismo lugar de trabajo.</w:t>
      </w:r>
    </w:p>
    <w:p w14:paraId="2FF168A5" w14:textId="77777777" w:rsidR="00E2146A" w:rsidRDefault="00E2146A" w:rsidP="00334D21">
      <w:pPr>
        <w:spacing w:line="240" w:lineRule="auto"/>
        <w:jc w:val="both"/>
        <w:rPr>
          <w:rFonts w:ascii="Times New Roman" w:hAnsi="Times New Roman" w:cs="Times New Roman"/>
        </w:rPr>
      </w:pPr>
    </w:p>
    <w:p w14:paraId="00000076" w14:textId="4F3B45CB"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 xml:space="preserve"> 6. Privación del acceso al trabajo remunerado.  </w:t>
      </w:r>
    </w:p>
    <w:p w14:paraId="74E164CC" w14:textId="77777777" w:rsidR="00AE5AA5" w:rsidRPr="00334D21" w:rsidRDefault="00AE5AA5" w:rsidP="00334D21">
      <w:pPr>
        <w:spacing w:line="240" w:lineRule="auto"/>
        <w:jc w:val="both"/>
        <w:rPr>
          <w:rFonts w:ascii="Times New Roman" w:hAnsi="Times New Roman" w:cs="Times New Roman"/>
        </w:rPr>
      </w:pPr>
    </w:p>
    <w:p w14:paraId="00000077" w14:textId="05E4D861" w:rsidR="004A2082" w:rsidRDefault="00BB3A98" w:rsidP="00334D21">
      <w:pPr>
        <w:spacing w:line="240" w:lineRule="auto"/>
        <w:jc w:val="both"/>
        <w:rPr>
          <w:rFonts w:ascii="Times New Roman" w:hAnsi="Times New Roman" w:cs="Times New Roman"/>
          <w:b/>
          <w:bCs/>
        </w:rPr>
      </w:pPr>
      <w:r w:rsidRPr="00334D21">
        <w:rPr>
          <w:rFonts w:ascii="Times New Roman" w:hAnsi="Times New Roman" w:cs="Times New Roman"/>
          <w:b/>
          <w:bCs/>
        </w:rPr>
        <w:t xml:space="preserve">g) Violencia simbólica: </w:t>
      </w:r>
      <w:r w:rsidRPr="00334D21">
        <w:rPr>
          <w:rFonts w:ascii="Times New Roman" w:hAnsi="Times New Roman" w:cs="Times New Roman"/>
        </w:rPr>
        <w:t>Es toda conducta que, a través de la producción o reproducción de mensajes, valores, símbolos, íconos, signos e imposiciones de género, sociales, económicas, políticas, culturales y de creencias religiosas, transmiten, reproducen y consolidan relaciones de dominación, exclusión, desigualdad y discriminación, naturalizando la subordinación de las mujeres.</w:t>
      </w:r>
      <w:r w:rsidRPr="00334D21">
        <w:rPr>
          <w:rFonts w:ascii="Times New Roman" w:hAnsi="Times New Roman" w:cs="Times New Roman"/>
          <w:b/>
          <w:bCs/>
        </w:rPr>
        <w:t xml:space="preserve">  </w:t>
      </w:r>
    </w:p>
    <w:p w14:paraId="374DB4DD" w14:textId="77777777" w:rsidR="00AE5AA5" w:rsidRPr="00334D21" w:rsidRDefault="00AE5AA5" w:rsidP="00334D21">
      <w:pPr>
        <w:spacing w:line="240" w:lineRule="auto"/>
        <w:jc w:val="both"/>
        <w:rPr>
          <w:rFonts w:ascii="Times New Roman" w:hAnsi="Times New Roman" w:cs="Times New Roman"/>
          <w:b/>
          <w:bCs/>
        </w:rPr>
      </w:pPr>
    </w:p>
    <w:p w14:paraId="64585F56" w14:textId="77777777" w:rsidR="00AE5AA5" w:rsidRDefault="00BB3A98" w:rsidP="00334D21">
      <w:pPr>
        <w:spacing w:line="240" w:lineRule="auto"/>
        <w:jc w:val="both"/>
        <w:rPr>
          <w:rFonts w:ascii="Times New Roman" w:hAnsi="Times New Roman" w:cs="Times New Roman"/>
          <w:b/>
          <w:bCs/>
        </w:rPr>
      </w:pPr>
      <w:r w:rsidRPr="00334D21">
        <w:rPr>
          <w:rFonts w:ascii="Times New Roman" w:hAnsi="Times New Roman" w:cs="Times New Roman"/>
          <w:b/>
          <w:bCs/>
        </w:rPr>
        <w:t xml:space="preserve">h) Violencia política: </w:t>
      </w:r>
      <w:r w:rsidRPr="00334D21">
        <w:rPr>
          <w:rFonts w:ascii="Times New Roman" w:hAnsi="Times New Roman" w:cs="Times New Roman"/>
        </w:rPr>
        <w:t>Es aquella violencia cometida por una persona o grupo de personas, directa o indirectamente, en contra de las mujeres que sean candidatas, militantes, electas, designadas o que ejerzan cargos públicos, defensoras de derechos humanos, feministas, lideresas políticas o sociales, o en contra de su familia. Esta violencia se orienta a acortar, suspender, impedir o restringir su accionar o el ejercicio de su cargo, o para inducirla u obligarla a que efectúe en contra de su voluntad una acción o incurra en una omisión, en el cumplimiento de sus funciones, incluida la falta de acceso a bienes públicos u otros recursos para el adecuado cumplimiento de sus funciones</w:t>
      </w:r>
      <w:r w:rsidRPr="00334D21">
        <w:rPr>
          <w:rFonts w:ascii="Times New Roman" w:hAnsi="Times New Roman" w:cs="Times New Roman"/>
          <w:b/>
          <w:bCs/>
        </w:rPr>
        <w:t xml:space="preserve">. </w:t>
      </w:r>
    </w:p>
    <w:p w14:paraId="00000078" w14:textId="3B2061E5" w:rsidR="004A2082" w:rsidRPr="00334D21" w:rsidRDefault="00BB3A98" w:rsidP="00334D21">
      <w:pPr>
        <w:spacing w:line="240" w:lineRule="auto"/>
        <w:jc w:val="both"/>
        <w:rPr>
          <w:rFonts w:ascii="Times New Roman" w:hAnsi="Times New Roman" w:cs="Times New Roman"/>
          <w:b/>
          <w:bCs/>
        </w:rPr>
      </w:pPr>
      <w:r w:rsidRPr="00334D21">
        <w:rPr>
          <w:rFonts w:ascii="Times New Roman" w:hAnsi="Times New Roman" w:cs="Times New Roman"/>
          <w:b/>
          <w:bCs/>
        </w:rPr>
        <w:t xml:space="preserve"> </w:t>
      </w:r>
    </w:p>
    <w:p w14:paraId="321C27D7" w14:textId="77777777" w:rsidR="00AE5AA5"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 xml:space="preserve">i) Violencia gineco-obstétrica: </w:t>
      </w:r>
      <w:r w:rsidRPr="00334D21">
        <w:rPr>
          <w:rFonts w:ascii="Times New Roman" w:hAnsi="Times New Roman" w:cs="Times New Roman"/>
        </w:rPr>
        <w:t>Se considera a toda acción u omisión que limite el derecho de</w:t>
      </w:r>
      <w:r w:rsidRPr="00334D21">
        <w:rPr>
          <w:rFonts w:ascii="Times New Roman" w:hAnsi="Times New Roman" w:cs="Times New Roman"/>
          <w:b/>
          <w:bCs/>
        </w:rPr>
        <w:t xml:space="preserve"> </w:t>
      </w:r>
      <w:r w:rsidRPr="00334D21">
        <w:rPr>
          <w:rFonts w:ascii="Times New Roman" w:hAnsi="Times New Roman" w:cs="Times New Roman"/>
        </w:rPr>
        <w:t>las mujeres embarazadas o no, a recibir servicios de salud gineco-obstétricos. Se expresa a través del maltrato, de la imposición de prácticas culturales y científicas no consentidas o la violación del secreto profesional, el abuso de medicalización, y la no establecida en procedimientos, reglamentos y protocolos, plan de parto, guías o normas; las acciones que consideren los procesos naturales de embarazo, parto y posparto como patologías, la esterilización forzada, el no respeto a la voluntad de esterilización, la pérdida de autonomía y capacidad para decidir libremente sobre sus cuerpos y su sexualidad, impactando negativamente en la calidad de vida y salud sexual y reproductiva de mujeres en toda su diversidad y a lo largo de su vida, cuando esta se realiza con prácticas invasivas o maltrato físico o psicológico.</w:t>
      </w:r>
    </w:p>
    <w:p w14:paraId="00000079" w14:textId="2D4E5B95" w:rsidR="004A2082" w:rsidRPr="00334D21" w:rsidRDefault="00BB3A98" w:rsidP="00334D21">
      <w:pPr>
        <w:spacing w:line="240" w:lineRule="auto"/>
        <w:jc w:val="both"/>
        <w:rPr>
          <w:rFonts w:ascii="Times New Roman" w:hAnsi="Times New Roman" w:cs="Times New Roman"/>
          <w:b/>
          <w:bCs/>
        </w:rPr>
      </w:pPr>
      <w:r w:rsidRPr="00334D21">
        <w:rPr>
          <w:rFonts w:ascii="Times New Roman" w:hAnsi="Times New Roman" w:cs="Times New Roman"/>
          <w:b/>
          <w:bCs/>
        </w:rPr>
        <w:t xml:space="preserve">  </w:t>
      </w:r>
    </w:p>
    <w:p w14:paraId="0000007A" w14:textId="139B2233"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 xml:space="preserve">j) Violencia digital: </w:t>
      </w:r>
      <w:r w:rsidRPr="00334D21">
        <w:rPr>
          <w:rFonts w:ascii="Times New Roman" w:hAnsi="Times New Roman" w:cs="Times New Roman"/>
        </w:rPr>
        <w:t xml:space="preserve">Son todas aquellas acciones de violencia basadas en género cometidas mediante tecnologías de información y comunicación, tales como difusión de imágenes íntimas sin consentimiento, vigilancia digital, suplantación de identidad, acoso en línea, chantaje, amenazas, </w:t>
      </w:r>
      <w:r w:rsidRPr="00334D21">
        <w:rPr>
          <w:rFonts w:ascii="Times New Roman" w:hAnsi="Times New Roman" w:cs="Times New Roman"/>
        </w:rPr>
        <w:lastRenderedPageBreak/>
        <w:t>monitoreo de dispositivos electrónicos o cualquier acto que afecte la integridad, seguridad o dignidad de las mujeres en entornos digitales.</w:t>
      </w:r>
    </w:p>
    <w:p w14:paraId="417BAC02" w14:textId="77777777" w:rsidR="0001495C" w:rsidRPr="00334D21" w:rsidRDefault="0001495C" w:rsidP="00334D21">
      <w:pPr>
        <w:spacing w:line="240" w:lineRule="auto"/>
        <w:jc w:val="both"/>
        <w:rPr>
          <w:rFonts w:ascii="Times New Roman" w:hAnsi="Times New Roman" w:cs="Times New Roman"/>
        </w:rPr>
      </w:pPr>
    </w:p>
    <w:p w14:paraId="0000007B" w14:textId="148A04D8"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 xml:space="preserve">k) Violencia institucional: </w:t>
      </w:r>
      <w:r w:rsidRPr="00334D21">
        <w:rPr>
          <w:rFonts w:ascii="Times New Roman" w:hAnsi="Times New Roman" w:cs="Times New Roman"/>
        </w:rPr>
        <w:t>Es toda acción u omisión realizada por personas servidoras públicas, instituciones o dependencias estatales que obstaculice, limite o niegue la atención, protección, acceso a justicia o restitución de derechos de una víctima, incluyendo la revictimización, negligencia, demoras injustificadas, dilación de trámites o tratos discriminatorios.</w:t>
      </w:r>
    </w:p>
    <w:p w14:paraId="0DE8838D" w14:textId="77777777" w:rsidR="00806B31" w:rsidRPr="00334D21" w:rsidRDefault="00806B31" w:rsidP="00334D21">
      <w:pPr>
        <w:spacing w:line="240" w:lineRule="auto"/>
        <w:jc w:val="both"/>
        <w:rPr>
          <w:rFonts w:ascii="Times New Roman" w:hAnsi="Times New Roman" w:cs="Times New Roman"/>
        </w:rPr>
      </w:pPr>
    </w:p>
    <w:p w14:paraId="0000007C" w14:textId="1948E2D7"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 xml:space="preserve">l) Acoso sexual en espacios públicos: </w:t>
      </w:r>
      <w:r w:rsidRPr="00334D21">
        <w:rPr>
          <w:rFonts w:ascii="Times New Roman" w:hAnsi="Times New Roman" w:cs="Times New Roman"/>
        </w:rPr>
        <w:t>Es la conducta física, visual o verbal de naturaleza o connotación sexual en contra de las mujeres en su diversidad y ciclo de vida, que se manifiesta mediante: miradas, frases, gestos, silbidos, sonidos, piropos, rozamientos, tocamientos,</w:t>
      </w:r>
      <w:r w:rsidR="00806B31">
        <w:rPr>
          <w:rFonts w:ascii="Times New Roman" w:hAnsi="Times New Roman" w:cs="Times New Roman"/>
        </w:rPr>
        <w:t xml:space="preserve"> </w:t>
      </w:r>
      <w:r w:rsidRPr="00334D21">
        <w:rPr>
          <w:rFonts w:ascii="Times New Roman" w:hAnsi="Times New Roman" w:cs="Times New Roman"/>
        </w:rPr>
        <w:t xml:space="preserve">masturbación pública, exhibicionismo y persecución, realizado por una o más personas; que afecta, los derechos fundamentales de las mujeres como la libertad, el uso el espacio público y el libre tránsito. </w:t>
      </w:r>
    </w:p>
    <w:p w14:paraId="1C331B76" w14:textId="77777777" w:rsidR="00806B31" w:rsidRPr="00334D21" w:rsidRDefault="00806B31" w:rsidP="00334D21">
      <w:pPr>
        <w:spacing w:line="240" w:lineRule="auto"/>
        <w:jc w:val="both"/>
        <w:rPr>
          <w:rFonts w:ascii="Times New Roman" w:hAnsi="Times New Roman" w:cs="Times New Roman"/>
        </w:rPr>
      </w:pPr>
    </w:p>
    <w:p w14:paraId="0000007D" w14:textId="007EB7F1"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 xml:space="preserve">m) Acciones afirmativas: </w:t>
      </w:r>
      <w:r w:rsidRPr="00334D21">
        <w:rPr>
          <w:rFonts w:ascii="Times New Roman" w:hAnsi="Times New Roman" w:cs="Times New Roman"/>
        </w:rPr>
        <w:t>Serán las medidas de diferenciación que tengan como finalidad</w:t>
      </w:r>
      <w:r w:rsidRPr="00334D21">
        <w:rPr>
          <w:rFonts w:ascii="Times New Roman" w:hAnsi="Times New Roman" w:cs="Times New Roman"/>
          <w:b/>
          <w:bCs/>
        </w:rPr>
        <w:t xml:space="preserve"> </w:t>
      </w:r>
      <w:r w:rsidRPr="00334D21">
        <w:rPr>
          <w:rFonts w:ascii="Times New Roman" w:hAnsi="Times New Roman" w:cs="Times New Roman"/>
        </w:rPr>
        <w:t>transformar una situación de desigualdad de condiciones en una situación de igualdad real de condiciones. Serán estrategias destinadas a conseguir la igualdad de resultados mediante</w:t>
      </w:r>
      <w:r w:rsidRPr="00334D21">
        <w:rPr>
          <w:rFonts w:ascii="Times New Roman" w:hAnsi="Times New Roman" w:cs="Times New Roman"/>
          <w:b/>
          <w:bCs/>
        </w:rPr>
        <w:t xml:space="preserve"> </w:t>
      </w:r>
      <w:r w:rsidRPr="00334D21">
        <w:rPr>
          <w:rFonts w:ascii="Times New Roman" w:hAnsi="Times New Roman" w:cs="Times New Roman"/>
        </w:rPr>
        <w:t>acciones que permitan eliminar las discriminaciones que tengan que ver con género, orientación sexual o identidad de género que sufren las personas</w:t>
      </w:r>
      <w:r w:rsidR="00806B31">
        <w:rPr>
          <w:rFonts w:ascii="Times New Roman" w:hAnsi="Times New Roman" w:cs="Times New Roman"/>
        </w:rPr>
        <w:t>.</w:t>
      </w:r>
    </w:p>
    <w:p w14:paraId="18633ACC" w14:textId="77777777" w:rsidR="00806B31" w:rsidRPr="00334D21" w:rsidRDefault="00806B31" w:rsidP="00334D21">
      <w:pPr>
        <w:spacing w:line="240" w:lineRule="auto"/>
        <w:jc w:val="both"/>
        <w:rPr>
          <w:rFonts w:ascii="Times New Roman" w:hAnsi="Times New Roman" w:cs="Times New Roman"/>
        </w:rPr>
      </w:pPr>
    </w:p>
    <w:p w14:paraId="0000007E" w14:textId="62A9CF2B"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 xml:space="preserve">Artículo 6.- </w:t>
      </w:r>
      <w:r w:rsidR="00A1214B">
        <w:rPr>
          <w:rFonts w:ascii="Times New Roman" w:hAnsi="Times New Roman" w:cs="Times New Roman"/>
          <w:b/>
          <w:bCs/>
        </w:rPr>
        <w:t>Á</w:t>
      </w:r>
      <w:r w:rsidR="00A1214B" w:rsidRPr="00334D21">
        <w:rPr>
          <w:rFonts w:ascii="Times New Roman" w:hAnsi="Times New Roman" w:cs="Times New Roman"/>
          <w:b/>
          <w:bCs/>
        </w:rPr>
        <w:t>mbitos de violencia</w:t>
      </w:r>
      <w:r w:rsidRPr="00334D21">
        <w:rPr>
          <w:rFonts w:ascii="Times New Roman" w:hAnsi="Times New Roman" w:cs="Times New Roman"/>
          <w:b/>
          <w:bCs/>
        </w:rPr>
        <w:t>. -</w:t>
      </w:r>
      <w:r w:rsidRPr="00334D21">
        <w:rPr>
          <w:rFonts w:ascii="Times New Roman" w:hAnsi="Times New Roman" w:cs="Times New Roman"/>
        </w:rPr>
        <w:t xml:space="preserve"> Son ámbitos de la violencia los diferentes espacios en los que se manifiestan los tipos de violencia contra las mujeres. Están comprendidos, entre otros, los siguientes: intrafamiliar, educativo, laboral, deportivo, Estatal e institucional, centros de privación de la libertad, mediático y cibernético, espacio público o comunitario, centros e instituciones de salud, emergencias y situaciones humanitarias.</w:t>
      </w:r>
    </w:p>
    <w:p w14:paraId="13E25206" w14:textId="77777777" w:rsidR="00806B31" w:rsidRPr="00334D21" w:rsidRDefault="00806B31" w:rsidP="00334D21">
      <w:pPr>
        <w:spacing w:line="240" w:lineRule="auto"/>
        <w:jc w:val="both"/>
        <w:rPr>
          <w:rFonts w:ascii="Times New Roman" w:hAnsi="Times New Roman" w:cs="Times New Roman"/>
        </w:rPr>
      </w:pPr>
    </w:p>
    <w:p w14:paraId="0000007F" w14:textId="541330C2"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Incluye además los entornos digitales, plataformas de redes sociales, sistemas de mensajería instantánea, servicios tecnológicos y cualquier medio virtual; así como los espacios de movilidad y transporte público donde puedan manifestarse conductas de acoso, agresión o vulneración de derechos.</w:t>
      </w:r>
    </w:p>
    <w:p w14:paraId="7F42763D" w14:textId="77777777" w:rsidR="00806B31" w:rsidRPr="00334D21" w:rsidRDefault="00806B31" w:rsidP="00334D21">
      <w:pPr>
        <w:spacing w:line="240" w:lineRule="auto"/>
        <w:jc w:val="both"/>
        <w:rPr>
          <w:rFonts w:ascii="Times New Roman" w:hAnsi="Times New Roman" w:cs="Times New Roman"/>
        </w:rPr>
      </w:pPr>
    </w:p>
    <w:p w14:paraId="00000080" w14:textId="33BEF45A" w:rsidR="004A2082" w:rsidRDefault="00BB3A98" w:rsidP="00806B31">
      <w:pPr>
        <w:spacing w:line="240" w:lineRule="auto"/>
        <w:jc w:val="center"/>
        <w:rPr>
          <w:rFonts w:ascii="Times New Roman" w:hAnsi="Times New Roman" w:cs="Times New Roman"/>
          <w:b/>
          <w:bCs/>
        </w:rPr>
      </w:pPr>
      <w:r w:rsidRPr="00334D21">
        <w:rPr>
          <w:rFonts w:ascii="Times New Roman" w:hAnsi="Times New Roman" w:cs="Times New Roman"/>
          <w:b/>
          <w:bCs/>
        </w:rPr>
        <w:t>TITULO II</w:t>
      </w:r>
    </w:p>
    <w:p w14:paraId="3FB0F3A4" w14:textId="77777777" w:rsidR="00806B31" w:rsidRPr="00334D21" w:rsidRDefault="00806B31" w:rsidP="00806B31">
      <w:pPr>
        <w:spacing w:line="240" w:lineRule="auto"/>
        <w:jc w:val="center"/>
        <w:rPr>
          <w:rFonts w:ascii="Times New Roman" w:hAnsi="Times New Roman" w:cs="Times New Roman"/>
          <w:b/>
          <w:bCs/>
        </w:rPr>
      </w:pPr>
    </w:p>
    <w:p w14:paraId="00000081" w14:textId="027FB758" w:rsidR="004A2082" w:rsidRDefault="00BB3A98" w:rsidP="00806B31">
      <w:pPr>
        <w:spacing w:line="240" w:lineRule="auto"/>
        <w:jc w:val="center"/>
        <w:rPr>
          <w:rFonts w:ascii="Times New Roman" w:hAnsi="Times New Roman" w:cs="Times New Roman"/>
          <w:b/>
          <w:bCs/>
        </w:rPr>
      </w:pPr>
      <w:r w:rsidRPr="00334D21">
        <w:rPr>
          <w:rFonts w:ascii="Times New Roman" w:hAnsi="Times New Roman" w:cs="Times New Roman"/>
          <w:b/>
          <w:bCs/>
        </w:rPr>
        <w:t>DEL SISTEMA CANTONAL INTEGRAL PARA LA PREVENCIÓN Y ERRADICACIÓN DE LA VIOLENCIA DE GÉNERO CONTRA LAS MUJERES</w:t>
      </w:r>
    </w:p>
    <w:p w14:paraId="78A9597F" w14:textId="77777777" w:rsidR="00806B31" w:rsidRPr="00334D21" w:rsidRDefault="00806B31" w:rsidP="00806B31">
      <w:pPr>
        <w:spacing w:line="240" w:lineRule="auto"/>
        <w:jc w:val="center"/>
        <w:rPr>
          <w:rFonts w:ascii="Times New Roman" w:hAnsi="Times New Roman" w:cs="Times New Roman"/>
          <w:b/>
          <w:bCs/>
        </w:rPr>
      </w:pPr>
    </w:p>
    <w:p w14:paraId="00000082" w14:textId="13DB55A0" w:rsidR="004A2082" w:rsidRDefault="00BB3A98" w:rsidP="00806B31">
      <w:pPr>
        <w:spacing w:line="240" w:lineRule="auto"/>
        <w:jc w:val="center"/>
        <w:rPr>
          <w:rFonts w:ascii="Times New Roman" w:hAnsi="Times New Roman" w:cs="Times New Roman"/>
          <w:b/>
          <w:bCs/>
        </w:rPr>
      </w:pPr>
      <w:r w:rsidRPr="00334D21">
        <w:rPr>
          <w:rFonts w:ascii="Times New Roman" w:hAnsi="Times New Roman" w:cs="Times New Roman"/>
          <w:b/>
          <w:bCs/>
        </w:rPr>
        <w:t>CAPÍTULO I</w:t>
      </w:r>
    </w:p>
    <w:p w14:paraId="6070A8AD" w14:textId="77777777" w:rsidR="00806B31" w:rsidRPr="00334D21" w:rsidRDefault="00806B31" w:rsidP="00806B31">
      <w:pPr>
        <w:spacing w:line="240" w:lineRule="auto"/>
        <w:jc w:val="center"/>
        <w:rPr>
          <w:rFonts w:ascii="Times New Roman" w:hAnsi="Times New Roman" w:cs="Times New Roman"/>
          <w:b/>
          <w:bCs/>
        </w:rPr>
      </w:pPr>
    </w:p>
    <w:p w14:paraId="00000083" w14:textId="5D03CE9C" w:rsidR="004A2082" w:rsidRDefault="00BB3A98" w:rsidP="00806B31">
      <w:pPr>
        <w:spacing w:line="240" w:lineRule="auto"/>
        <w:jc w:val="center"/>
        <w:rPr>
          <w:rFonts w:ascii="Times New Roman" w:hAnsi="Times New Roman" w:cs="Times New Roman"/>
          <w:b/>
          <w:bCs/>
        </w:rPr>
      </w:pPr>
      <w:r w:rsidRPr="00334D21">
        <w:rPr>
          <w:rFonts w:ascii="Times New Roman" w:hAnsi="Times New Roman" w:cs="Times New Roman"/>
          <w:b/>
          <w:bCs/>
        </w:rPr>
        <w:t>CONCEPTO, PROCEDIMIENTOS Y MIEMBROS DEL SISTEMA</w:t>
      </w:r>
    </w:p>
    <w:p w14:paraId="761A27BC" w14:textId="77777777" w:rsidR="00806B31" w:rsidRPr="00334D21" w:rsidRDefault="00806B31" w:rsidP="00806B31">
      <w:pPr>
        <w:spacing w:line="240" w:lineRule="auto"/>
        <w:jc w:val="center"/>
        <w:rPr>
          <w:rFonts w:ascii="Times New Roman" w:hAnsi="Times New Roman" w:cs="Times New Roman"/>
          <w:b/>
          <w:bCs/>
        </w:rPr>
      </w:pPr>
    </w:p>
    <w:p w14:paraId="00000084" w14:textId="2A734E99"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Artículo 7.- C</w:t>
      </w:r>
      <w:r w:rsidR="00780E98" w:rsidRPr="00334D21">
        <w:rPr>
          <w:rFonts w:ascii="Times New Roman" w:hAnsi="Times New Roman" w:cs="Times New Roman"/>
          <w:b/>
          <w:bCs/>
        </w:rPr>
        <w:t>oncepto</w:t>
      </w:r>
      <w:r w:rsidRPr="00334D21">
        <w:rPr>
          <w:rFonts w:ascii="Times New Roman" w:hAnsi="Times New Roman" w:cs="Times New Roman"/>
          <w:b/>
          <w:bCs/>
        </w:rPr>
        <w:t>.-</w:t>
      </w:r>
      <w:r w:rsidRPr="00334D21">
        <w:rPr>
          <w:rFonts w:ascii="Times New Roman" w:hAnsi="Times New Roman" w:cs="Times New Roman"/>
        </w:rPr>
        <w:t xml:space="preserve"> El Sistema Cantonal Integral para la Prevención y Erradicación de la Violencia de Género contra las Mujeres es el conjunto organizado de instituciones públicas, privadas, organizaciones de la sociedad civil y ciudadanía</w:t>
      </w:r>
      <w:r w:rsidRPr="00DA506D">
        <w:rPr>
          <w:rFonts w:ascii="Times New Roman" w:hAnsi="Times New Roman" w:cs="Times New Roman"/>
          <w:color w:val="000000" w:themeColor="text1"/>
        </w:rPr>
        <w:t xml:space="preserve"> que</w:t>
      </w:r>
      <w:r w:rsidRPr="00334D21">
        <w:rPr>
          <w:rFonts w:ascii="Times New Roman" w:hAnsi="Times New Roman" w:cs="Times New Roman"/>
        </w:rPr>
        <w:t xml:space="preserve">, de manera articulada, coordinada y corresponsable, desarrollan normas, políticas, planes, programas, proyectos y acciones para la prevención, atención, protección y reparación integral de la violencia contra las </w:t>
      </w:r>
      <w:r w:rsidR="000A7F9C" w:rsidRPr="00DF47E2">
        <w:rPr>
          <w:rFonts w:ascii="Times New Roman" w:hAnsi="Times New Roman" w:cs="Times New Roman"/>
        </w:rPr>
        <w:t>mujeres, niñas, adolescentes, jóvenes, adultas y adultas mayores</w:t>
      </w:r>
      <w:r w:rsidRPr="00334D21">
        <w:rPr>
          <w:rFonts w:ascii="Times New Roman" w:hAnsi="Times New Roman" w:cs="Times New Roman"/>
        </w:rPr>
        <w:t xml:space="preserve"> en el cantón La Joya de los Sachas, en concordancia con el artículo 13 de la Ley Orgánica Integral para Prevenir y Erradicar la Violencia contra las Mujeres.</w:t>
      </w:r>
    </w:p>
    <w:p w14:paraId="387D74D6" w14:textId="77777777" w:rsidR="00806B31" w:rsidRPr="00334D21" w:rsidRDefault="00806B31" w:rsidP="00334D21">
      <w:pPr>
        <w:spacing w:line="240" w:lineRule="auto"/>
        <w:jc w:val="both"/>
        <w:rPr>
          <w:rFonts w:ascii="Times New Roman" w:hAnsi="Times New Roman" w:cs="Times New Roman"/>
        </w:rPr>
      </w:pPr>
    </w:p>
    <w:p w14:paraId="00000085" w14:textId="36A75B64"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 xml:space="preserve">Este Sistema reconoce el carácter intercultural, </w:t>
      </w:r>
      <w:proofErr w:type="spellStart"/>
      <w:r w:rsidRPr="00334D21">
        <w:rPr>
          <w:rFonts w:ascii="Times New Roman" w:hAnsi="Times New Roman" w:cs="Times New Roman"/>
        </w:rPr>
        <w:t>interseccional</w:t>
      </w:r>
      <w:proofErr w:type="spellEnd"/>
      <w:r w:rsidRPr="00334D21">
        <w:rPr>
          <w:rFonts w:ascii="Times New Roman" w:hAnsi="Times New Roman" w:cs="Times New Roman"/>
        </w:rPr>
        <w:t xml:space="preserve"> y territorial amazónico del cantón, y articula su accionar con el Sistema Nacional Integral previsto en la LOIPEVCM. Su órgano de coordinación será la Mesa Cantonal de Erradicación de Violencia de Género e Intrafamiliar, la cual sesionará de manera ordinaria y obligatoria, y adoptará medidas de debida diligencia reforzada para garantizar respuestas oportunas, eficaces y libres de revictimización.</w:t>
      </w:r>
    </w:p>
    <w:p w14:paraId="4D69D402" w14:textId="77777777" w:rsidR="007B64F7" w:rsidRPr="00334D21" w:rsidRDefault="007B64F7" w:rsidP="00334D21">
      <w:pPr>
        <w:spacing w:line="240" w:lineRule="auto"/>
        <w:jc w:val="both"/>
        <w:rPr>
          <w:rFonts w:ascii="Times New Roman" w:hAnsi="Times New Roman" w:cs="Times New Roman"/>
        </w:rPr>
      </w:pPr>
    </w:p>
    <w:p w14:paraId="00000086" w14:textId="2725459B"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lastRenderedPageBreak/>
        <w:t>Artículo 8.- P</w:t>
      </w:r>
      <w:r w:rsidR="0072760B" w:rsidRPr="00334D21">
        <w:rPr>
          <w:rFonts w:ascii="Times New Roman" w:hAnsi="Times New Roman" w:cs="Times New Roman"/>
          <w:b/>
          <w:bCs/>
        </w:rPr>
        <w:t>rocedimientos</w:t>
      </w:r>
      <w:r w:rsidRPr="00334D21">
        <w:rPr>
          <w:rFonts w:ascii="Times New Roman" w:hAnsi="Times New Roman" w:cs="Times New Roman"/>
          <w:b/>
          <w:bCs/>
        </w:rPr>
        <w:t>.</w:t>
      </w:r>
      <w:r w:rsidRPr="00334D21">
        <w:rPr>
          <w:rFonts w:ascii="Times New Roman" w:hAnsi="Times New Roman" w:cs="Times New Roman"/>
        </w:rPr>
        <w:t xml:space="preserve"> - Todo procedimiento de asistencia integral para la prevención y atención y reparación de la violencia contra las mujeres dentro del cantón La Joya de los Sachas se fundamentará en la verificación de los derechos vulnerados y se realizará considerando:  </w:t>
      </w:r>
    </w:p>
    <w:p w14:paraId="5BEC08AC" w14:textId="77777777" w:rsidR="002A6BF0" w:rsidRPr="00334D21" w:rsidRDefault="002A6BF0" w:rsidP="00334D21">
      <w:pPr>
        <w:spacing w:line="240" w:lineRule="auto"/>
        <w:jc w:val="both"/>
        <w:rPr>
          <w:rFonts w:ascii="Times New Roman" w:hAnsi="Times New Roman" w:cs="Times New Roman"/>
        </w:rPr>
      </w:pPr>
    </w:p>
    <w:p w14:paraId="00000087" w14:textId="3773B81C"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a) Articulación y coordinación interinstitucional:</w:t>
      </w:r>
      <w:r w:rsidRPr="00334D21">
        <w:rPr>
          <w:rFonts w:ascii="Times New Roman" w:hAnsi="Times New Roman" w:cs="Times New Roman"/>
        </w:rPr>
        <w:t xml:space="preserve"> Las medidas de atención y protección integral serán coordinadas con las instituciones estatales que ejerzan la rectoría y sean concurrentes y de la sociedad civil que tengan objetivos afines a la protección y garantía de derechos. </w:t>
      </w:r>
    </w:p>
    <w:p w14:paraId="6D6ADFF6" w14:textId="77777777" w:rsidR="007543FB" w:rsidRPr="00334D21" w:rsidRDefault="007543FB" w:rsidP="00334D21">
      <w:pPr>
        <w:spacing w:line="240" w:lineRule="auto"/>
        <w:jc w:val="both"/>
        <w:rPr>
          <w:rFonts w:ascii="Times New Roman" w:hAnsi="Times New Roman" w:cs="Times New Roman"/>
        </w:rPr>
      </w:pPr>
    </w:p>
    <w:p w14:paraId="7F134E4A" w14:textId="77777777" w:rsidR="00E06863"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b) Eficacia, eficiencia y celeridad:</w:t>
      </w:r>
      <w:r w:rsidRPr="00334D21">
        <w:rPr>
          <w:rFonts w:ascii="Times New Roman" w:hAnsi="Times New Roman" w:cs="Times New Roman"/>
        </w:rPr>
        <w:t xml:space="preserve"> Los servicios que brindan las instituciones afines, serán rápidos y oportunos, de tal manera que no se revictimice a las personas usuarias.</w:t>
      </w:r>
    </w:p>
    <w:p w14:paraId="00000088" w14:textId="6193D305" w:rsidR="004A2082" w:rsidRPr="00334D21" w:rsidRDefault="00BB3A98" w:rsidP="00334D21">
      <w:pPr>
        <w:spacing w:line="240" w:lineRule="auto"/>
        <w:jc w:val="both"/>
        <w:rPr>
          <w:rFonts w:ascii="Times New Roman" w:hAnsi="Times New Roman" w:cs="Times New Roman"/>
        </w:rPr>
      </w:pPr>
      <w:r w:rsidRPr="00334D21">
        <w:rPr>
          <w:rFonts w:ascii="Times New Roman" w:hAnsi="Times New Roman" w:cs="Times New Roman"/>
        </w:rPr>
        <w:t xml:space="preserve"> </w:t>
      </w:r>
    </w:p>
    <w:p w14:paraId="314574C4" w14:textId="77777777" w:rsidR="00C97D67"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c) Gratuidad:</w:t>
      </w:r>
      <w:r w:rsidRPr="00334D21">
        <w:rPr>
          <w:rFonts w:ascii="Times New Roman" w:hAnsi="Times New Roman" w:cs="Times New Roman"/>
        </w:rPr>
        <w:t xml:space="preserve"> Toda medida de asistencia integral prestada por instituciones públicas será efectuada sin costo alguno para las personas usuarias y de manera expedita. </w:t>
      </w:r>
    </w:p>
    <w:p w14:paraId="00000089" w14:textId="388DC182" w:rsidR="004A2082" w:rsidRPr="00334D21" w:rsidRDefault="00BB3A98" w:rsidP="00334D21">
      <w:pPr>
        <w:spacing w:line="240" w:lineRule="auto"/>
        <w:jc w:val="both"/>
        <w:rPr>
          <w:rFonts w:ascii="Times New Roman" w:hAnsi="Times New Roman" w:cs="Times New Roman"/>
        </w:rPr>
      </w:pPr>
      <w:r w:rsidRPr="00334D21">
        <w:rPr>
          <w:rFonts w:ascii="Times New Roman" w:hAnsi="Times New Roman" w:cs="Times New Roman"/>
        </w:rPr>
        <w:t xml:space="preserve"> </w:t>
      </w:r>
    </w:p>
    <w:p w14:paraId="0000008A" w14:textId="015A7361"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 xml:space="preserve">d) Acogimiento: </w:t>
      </w:r>
      <w:r w:rsidRPr="00334D21">
        <w:rPr>
          <w:rFonts w:ascii="Times New Roman" w:hAnsi="Times New Roman" w:cs="Times New Roman"/>
        </w:rPr>
        <w:t xml:space="preserve">Articular con los espacios para acogida a víctimas de violencia basada en género, que considere los tipos de violencia y las necesidades específicas de las víctimas y una accesibilidad rápida y oportuna.  </w:t>
      </w:r>
    </w:p>
    <w:p w14:paraId="06090178" w14:textId="77777777" w:rsidR="00631C29" w:rsidRPr="00334D21" w:rsidRDefault="00631C29" w:rsidP="00334D21">
      <w:pPr>
        <w:spacing w:line="240" w:lineRule="auto"/>
        <w:jc w:val="both"/>
        <w:rPr>
          <w:rFonts w:ascii="Times New Roman" w:hAnsi="Times New Roman" w:cs="Times New Roman"/>
        </w:rPr>
      </w:pPr>
    </w:p>
    <w:p w14:paraId="7BC7C735" w14:textId="4E864064" w:rsidR="00DD7A08"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 xml:space="preserve">Artículo 9.- </w:t>
      </w:r>
      <w:r w:rsidR="002A6BF0">
        <w:rPr>
          <w:rFonts w:ascii="Times New Roman" w:hAnsi="Times New Roman" w:cs="Times New Roman"/>
          <w:b/>
          <w:bCs/>
        </w:rPr>
        <w:t>M</w:t>
      </w:r>
      <w:r w:rsidR="002A6BF0" w:rsidRPr="00334D21">
        <w:rPr>
          <w:rFonts w:ascii="Times New Roman" w:hAnsi="Times New Roman" w:cs="Times New Roman"/>
          <w:b/>
          <w:bCs/>
        </w:rPr>
        <w:t>iembros del sistema</w:t>
      </w:r>
      <w:r w:rsidRPr="00334D21">
        <w:rPr>
          <w:rFonts w:ascii="Times New Roman" w:hAnsi="Times New Roman" w:cs="Times New Roman"/>
          <w:b/>
          <w:bCs/>
        </w:rPr>
        <w:t>. -</w:t>
      </w:r>
      <w:r w:rsidRPr="00334D21">
        <w:rPr>
          <w:rFonts w:ascii="Times New Roman" w:hAnsi="Times New Roman" w:cs="Times New Roman"/>
        </w:rPr>
        <w:t xml:space="preserve"> Los Integrantes del Sistema Cantonal Integral para la Prevención y Erradicación de la Violencia de Género contra las Mujeres en el cantón La Joya de los Sachas, son las instituciones que se especifican en la Ley Orgánica Integral para Prevenir y Erradicar la Violencia Contra las Mujeres de acuerdo con su representación local: </w:t>
      </w:r>
    </w:p>
    <w:p w14:paraId="0000008B" w14:textId="51351086" w:rsidR="004A2082" w:rsidRPr="00334D21" w:rsidRDefault="00BB3A98" w:rsidP="00334D21">
      <w:pPr>
        <w:spacing w:line="240" w:lineRule="auto"/>
        <w:jc w:val="both"/>
        <w:rPr>
          <w:rFonts w:ascii="Times New Roman" w:hAnsi="Times New Roman" w:cs="Times New Roman"/>
        </w:rPr>
      </w:pPr>
      <w:r w:rsidRPr="00334D21">
        <w:rPr>
          <w:rFonts w:ascii="Times New Roman" w:hAnsi="Times New Roman" w:cs="Times New Roman"/>
        </w:rPr>
        <w:t xml:space="preserve"> </w:t>
      </w:r>
    </w:p>
    <w:p w14:paraId="26E86EED" w14:textId="3129F6C8" w:rsidR="0024749B" w:rsidRDefault="00BB3A98" w:rsidP="00334D21">
      <w:pPr>
        <w:spacing w:line="240" w:lineRule="auto"/>
        <w:jc w:val="both"/>
        <w:rPr>
          <w:rFonts w:ascii="Times New Roman" w:hAnsi="Times New Roman" w:cs="Times New Roman"/>
        </w:rPr>
      </w:pPr>
      <w:r w:rsidRPr="00334D21">
        <w:rPr>
          <w:rFonts w:ascii="Times New Roman" w:hAnsi="Times New Roman" w:cs="Times New Roman"/>
        </w:rPr>
        <w:t>a) Ministerio de Educación</w:t>
      </w:r>
      <w:r w:rsidR="00E44641">
        <w:rPr>
          <w:rFonts w:ascii="Times New Roman" w:hAnsi="Times New Roman" w:cs="Times New Roman"/>
        </w:rPr>
        <w:t>, Deporte y Cultura</w:t>
      </w:r>
      <w:r w:rsidRPr="00334D21">
        <w:rPr>
          <w:rFonts w:ascii="Times New Roman" w:hAnsi="Times New Roman" w:cs="Times New Roman"/>
        </w:rPr>
        <w:t>.</w:t>
      </w:r>
    </w:p>
    <w:p w14:paraId="47B7C6DD" w14:textId="77777777" w:rsidR="0024749B" w:rsidRPr="00334D21" w:rsidRDefault="0024749B" w:rsidP="00334D21">
      <w:pPr>
        <w:spacing w:line="240" w:lineRule="auto"/>
        <w:jc w:val="both"/>
        <w:rPr>
          <w:rFonts w:ascii="Times New Roman" w:hAnsi="Times New Roman" w:cs="Times New Roman"/>
        </w:rPr>
      </w:pPr>
    </w:p>
    <w:p w14:paraId="0000008D" w14:textId="7054E84B"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b) Instituciones de Educación Superior.</w:t>
      </w:r>
    </w:p>
    <w:p w14:paraId="0460878D" w14:textId="77777777" w:rsidR="0024749B" w:rsidRPr="00334D21" w:rsidRDefault="0024749B" w:rsidP="00334D21">
      <w:pPr>
        <w:spacing w:line="240" w:lineRule="auto"/>
        <w:jc w:val="both"/>
        <w:rPr>
          <w:rFonts w:ascii="Times New Roman" w:hAnsi="Times New Roman" w:cs="Times New Roman"/>
        </w:rPr>
      </w:pPr>
    </w:p>
    <w:p w14:paraId="0000008E" w14:textId="063CDAE8"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c) Ministerio de Salud Pública y establecimientos privados de salud.</w:t>
      </w:r>
    </w:p>
    <w:p w14:paraId="67A6AFF9" w14:textId="77777777" w:rsidR="0024749B" w:rsidRPr="00334D21" w:rsidRDefault="0024749B" w:rsidP="00334D21">
      <w:pPr>
        <w:spacing w:line="240" w:lineRule="auto"/>
        <w:jc w:val="both"/>
        <w:rPr>
          <w:rFonts w:ascii="Times New Roman" w:hAnsi="Times New Roman" w:cs="Times New Roman"/>
        </w:rPr>
      </w:pPr>
    </w:p>
    <w:p w14:paraId="0000008F" w14:textId="00B9DE6B"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d) Ministerio de Gobierno y Policía Nacional.</w:t>
      </w:r>
    </w:p>
    <w:p w14:paraId="7596651E" w14:textId="77777777" w:rsidR="0024749B" w:rsidRPr="00334D21" w:rsidRDefault="0024749B" w:rsidP="00334D21">
      <w:pPr>
        <w:spacing w:line="240" w:lineRule="auto"/>
        <w:jc w:val="both"/>
        <w:rPr>
          <w:rFonts w:ascii="Times New Roman" w:hAnsi="Times New Roman" w:cs="Times New Roman"/>
        </w:rPr>
      </w:pPr>
    </w:p>
    <w:p w14:paraId="00000090" w14:textId="25B21D39"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e) Ministerio de Desarrollo Humano y programas sociales.</w:t>
      </w:r>
    </w:p>
    <w:p w14:paraId="3D17D352" w14:textId="77777777" w:rsidR="0024749B" w:rsidRPr="00334D21" w:rsidRDefault="0024749B" w:rsidP="00334D21">
      <w:pPr>
        <w:spacing w:line="240" w:lineRule="auto"/>
        <w:jc w:val="both"/>
        <w:rPr>
          <w:rFonts w:ascii="Times New Roman" w:hAnsi="Times New Roman" w:cs="Times New Roman"/>
        </w:rPr>
      </w:pPr>
    </w:p>
    <w:p w14:paraId="00000091" w14:textId="5612D2CB"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f) Consejo Cantonal de Seguridad Ciudadana.</w:t>
      </w:r>
    </w:p>
    <w:p w14:paraId="2B2DA611" w14:textId="77777777" w:rsidR="0024749B" w:rsidRPr="00334D21" w:rsidRDefault="0024749B" w:rsidP="00334D21">
      <w:pPr>
        <w:spacing w:line="240" w:lineRule="auto"/>
        <w:jc w:val="both"/>
        <w:rPr>
          <w:rFonts w:ascii="Times New Roman" w:hAnsi="Times New Roman" w:cs="Times New Roman"/>
        </w:rPr>
      </w:pPr>
    </w:p>
    <w:p w14:paraId="00000092" w14:textId="1148985F"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g) Dirección Cantonal del Consejo de la Judicatura.</w:t>
      </w:r>
    </w:p>
    <w:p w14:paraId="290A1ED9" w14:textId="77777777" w:rsidR="0024749B" w:rsidRPr="00334D21" w:rsidRDefault="0024749B" w:rsidP="00334D21">
      <w:pPr>
        <w:spacing w:line="240" w:lineRule="auto"/>
        <w:jc w:val="both"/>
        <w:rPr>
          <w:rFonts w:ascii="Times New Roman" w:hAnsi="Times New Roman" w:cs="Times New Roman"/>
        </w:rPr>
      </w:pPr>
    </w:p>
    <w:p w14:paraId="00000093" w14:textId="044E365D"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h) Fiscalía del cantón La Joya de los Sachas.</w:t>
      </w:r>
    </w:p>
    <w:p w14:paraId="478844DB" w14:textId="77777777" w:rsidR="0024749B" w:rsidRPr="00334D21" w:rsidRDefault="0024749B" w:rsidP="00334D21">
      <w:pPr>
        <w:spacing w:line="240" w:lineRule="auto"/>
        <w:jc w:val="both"/>
        <w:rPr>
          <w:rFonts w:ascii="Times New Roman" w:hAnsi="Times New Roman" w:cs="Times New Roman"/>
        </w:rPr>
      </w:pPr>
    </w:p>
    <w:p w14:paraId="00000094" w14:textId="51C672CE"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i) Ministerio del Trabajo.</w:t>
      </w:r>
    </w:p>
    <w:p w14:paraId="452F1C3B" w14:textId="77777777" w:rsidR="0024749B" w:rsidRPr="00334D21" w:rsidRDefault="0024749B" w:rsidP="00334D21">
      <w:pPr>
        <w:spacing w:line="240" w:lineRule="auto"/>
        <w:jc w:val="both"/>
        <w:rPr>
          <w:rFonts w:ascii="Times New Roman" w:hAnsi="Times New Roman" w:cs="Times New Roman"/>
        </w:rPr>
      </w:pPr>
    </w:p>
    <w:p w14:paraId="00000095" w14:textId="5561BD34"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j) Registro Civil.</w:t>
      </w:r>
    </w:p>
    <w:p w14:paraId="21A45620" w14:textId="77777777" w:rsidR="0024749B" w:rsidRPr="00334D21" w:rsidRDefault="0024749B" w:rsidP="00334D21">
      <w:pPr>
        <w:spacing w:line="240" w:lineRule="auto"/>
        <w:jc w:val="both"/>
        <w:rPr>
          <w:rFonts w:ascii="Times New Roman" w:hAnsi="Times New Roman" w:cs="Times New Roman"/>
        </w:rPr>
      </w:pPr>
    </w:p>
    <w:p w14:paraId="00000096" w14:textId="3888C21F"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k) Defensoría del Pueblo.</w:t>
      </w:r>
    </w:p>
    <w:p w14:paraId="718BF773" w14:textId="77777777" w:rsidR="0024749B" w:rsidRPr="00334D21" w:rsidRDefault="0024749B" w:rsidP="00334D21">
      <w:pPr>
        <w:spacing w:line="240" w:lineRule="auto"/>
        <w:jc w:val="both"/>
        <w:rPr>
          <w:rFonts w:ascii="Times New Roman" w:hAnsi="Times New Roman" w:cs="Times New Roman"/>
        </w:rPr>
      </w:pPr>
    </w:p>
    <w:p w14:paraId="00000097" w14:textId="21A0EEF7"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l) Gobiernos Autónomos Descentralizados Parroquiales.</w:t>
      </w:r>
    </w:p>
    <w:p w14:paraId="35FC3AB2" w14:textId="77777777" w:rsidR="0024749B" w:rsidRPr="00334D21" w:rsidRDefault="0024749B" w:rsidP="00334D21">
      <w:pPr>
        <w:spacing w:line="240" w:lineRule="auto"/>
        <w:jc w:val="both"/>
        <w:rPr>
          <w:rFonts w:ascii="Times New Roman" w:hAnsi="Times New Roman" w:cs="Times New Roman"/>
        </w:rPr>
      </w:pPr>
    </w:p>
    <w:p w14:paraId="00000098" w14:textId="286484A6"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m) Gobierno Autónomo Descentralizado Municipal del Cantón La Joya de los Sachas.</w:t>
      </w:r>
    </w:p>
    <w:p w14:paraId="3341A0CF" w14:textId="77777777" w:rsidR="0024749B" w:rsidRPr="00334D21" w:rsidRDefault="0024749B" w:rsidP="00334D21">
      <w:pPr>
        <w:spacing w:line="240" w:lineRule="auto"/>
        <w:jc w:val="both"/>
        <w:rPr>
          <w:rFonts w:ascii="Times New Roman" w:hAnsi="Times New Roman" w:cs="Times New Roman"/>
        </w:rPr>
      </w:pPr>
    </w:p>
    <w:p w14:paraId="00000099" w14:textId="77C2EA21"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n) Consejo Cantonal de Protección de Derechos.</w:t>
      </w:r>
    </w:p>
    <w:p w14:paraId="0B9CF864" w14:textId="77777777" w:rsidR="0024749B" w:rsidRPr="00334D21" w:rsidRDefault="0024749B" w:rsidP="00334D21">
      <w:pPr>
        <w:spacing w:line="240" w:lineRule="auto"/>
        <w:jc w:val="both"/>
        <w:rPr>
          <w:rFonts w:ascii="Times New Roman" w:hAnsi="Times New Roman" w:cs="Times New Roman"/>
        </w:rPr>
      </w:pPr>
    </w:p>
    <w:p w14:paraId="0000009A" w14:textId="1FF1C64F"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o) Consejo Consultivo de Inclusión y Género.</w:t>
      </w:r>
    </w:p>
    <w:p w14:paraId="19517E19" w14:textId="77777777" w:rsidR="0024749B" w:rsidRPr="00334D21" w:rsidRDefault="0024749B" w:rsidP="00334D21">
      <w:pPr>
        <w:spacing w:line="240" w:lineRule="auto"/>
        <w:jc w:val="both"/>
        <w:rPr>
          <w:rFonts w:ascii="Times New Roman" w:hAnsi="Times New Roman" w:cs="Times New Roman"/>
        </w:rPr>
      </w:pPr>
    </w:p>
    <w:p w14:paraId="0000009B" w14:textId="665F3DCD"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lastRenderedPageBreak/>
        <w:t xml:space="preserve">p) Red de Mujeres </w:t>
      </w:r>
      <w:proofErr w:type="spellStart"/>
      <w:r w:rsidRPr="00334D21">
        <w:rPr>
          <w:rFonts w:ascii="Times New Roman" w:hAnsi="Times New Roman" w:cs="Times New Roman"/>
        </w:rPr>
        <w:t>Sachenses</w:t>
      </w:r>
      <w:proofErr w:type="spellEnd"/>
      <w:r w:rsidRPr="00334D21">
        <w:rPr>
          <w:rFonts w:ascii="Times New Roman" w:hAnsi="Times New Roman" w:cs="Times New Roman"/>
        </w:rPr>
        <w:t>.</w:t>
      </w:r>
    </w:p>
    <w:p w14:paraId="6ED2CE91" w14:textId="77777777" w:rsidR="0024749B" w:rsidRPr="00334D21" w:rsidRDefault="0024749B" w:rsidP="00334D21">
      <w:pPr>
        <w:spacing w:line="240" w:lineRule="auto"/>
        <w:jc w:val="both"/>
        <w:rPr>
          <w:rFonts w:ascii="Times New Roman" w:hAnsi="Times New Roman" w:cs="Times New Roman"/>
        </w:rPr>
      </w:pPr>
    </w:p>
    <w:p w14:paraId="0000009C" w14:textId="284B7C80"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q) Organizaciones sociales, comunitarias y de diversidades sexo-genéricas.</w:t>
      </w:r>
    </w:p>
    <w:p w14:paraId="72F3FCA9" w14:textId="77777777" w:rsidR="0024749B" w:rsidRPr="00334D21" w:rsidRDefault="0024749B" w:rsidP="00334D21">
      <w:pPr>
        <w:spacing w:line="240" w:lineRule="auto"/>
        <w:jc w:val="both"/>
        <w:rPr>
          <w:rFonts w:ascii="Times New Roman" w:hAnsi="Times New Roman" w:cs="Times New Roman"/>
        </w:rPr>
      </w:pPr>
    </w:p>
    <w:p w14:paraId="0000009D" w14:textId="1530C826"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r) Organizaciones de profesionales que atienden a víctimas de violencia.</w:t>
      </w:r>
    </w:p>
    <w:p w14:paraId="0B7B0AE3" w14:textId="77777777" w:rsidR="0024749B" w:rsidRPr="00334D21" w:rsidRDefault="0024749B" w:rsidP="00334D21">
      <w:pPr>
        <w:spacing w:line="240" w:lineRule="auto"/>
        <w:jc w:val="both"/>
        <w:rPr>
          <w:rFonts w:ascii="Times New Roman" w:hAnsi="Times New Roman" w:cs="Times New Roman"/>
        </w:rPr>
      </w:pPr>
    </w:p>
    <w:p w14:paraId="0000009E" w14:textId="0A5D58F8"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s) Coordinaciones barriales y comunitarias.</w:t>
      </w:r>
    </w:p>
    <w:p w14:paraId="3A2AE5E8" w14:textId="77777777" w:rsidR="0024749B" w:rsidRPr="00334D21" w:rsidRDefault="0024749B" w:rsidP="00334D21">
      <w:pPr>
        <w:spacing w:line="240" w:lineRule="auto"/>
        <w:jc w:val="both"/>
        <w:rPr>
          <w:rFonts w:ascii="Times New Roman" w:hAnsi="Times New Roman" w:cs="Times New Roman"/>
        </w:rPr>
      </w:pPr>
    </w:p>
    <w:p w14:paraId="0000009F" w14:textId="3D85F3B0"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t) Medios de comunicación locales.</w:t>
      </w:r>
    </w:p>
    <w:p w14:paraId="56E273E3" w14:textId="77777777" w:rsidR="0024749B" w:rsidRPr="00334D21" w:rsidRDefault="0024749B" w:rsidP="00334D21">
      <w:pPr>
        <w:spacing w:line="240" w:lineRule="auto"/>
        <w:jc w:val="both"/>
        <w:rPr>
          <w:rFonts w:ascii="Times New Roman" w:hAnsi="Times New Roman" w:cs="Times New Roman"/>
        </w:rPr>
      </w:pPr>
    </w:p>
    <w:p w14:paraId="000000A0" w14:textId="1AC2B785" w:rsidR="004A2082" w:rsidRDefault="00BB3A98" w:rsidP="0024749B">
      <w:pPr>
        <w:spacing w:line="240" w:lineRule="auto"/>
        <w:jc w:val="center"/>
        <w:rPr>
          <w:rFonts w:ascii="Times New Roman" w:hAnsi="Times New Roman" w:cs="Times New Roman"/>
          <w:b/>
          <w:bCs/>
        </w:rPr>
      </w:pPr>
      <w:r w:rsidRPr="00334D21">
        <w:rPr>
          <w:rFonts w:ascii="Times New Roman" w:hAnsi="Times New Roman" w:cs="Times New Roman"/>
          <w:b/>
          <w:bCs/>
        </w:rPr>
        <w:t>DE LA PREVENCIÓN DE LA VIOLENCIA BASADA EN GÉNERO</w:t>
      </w:r>
    </w:p>
    <w:p w14:paraId="3B0732AC" w14:textId="77777777" w:rsidR="0024749B" w:rsidRPr="00334D21" w:rsidRDefault="0024749B" w:rsidP="0024749B">
      <w:pPr>
        <w:spacing w:line="240" w:lineRule="auto"/>
        <w:jc w:val="center"/>
        <w:rPr>
          <w:rFonts w:ascii="Times New Roman" w:hAnsi="Times New Roman" w:cs="Times New Roman"/>
          <w:b/>
          <w:bCs/>
        </w:rPr>
      </w:pPr>
    </w:p>
    <w:p w14:paraId="000000A1" w14:textId="24B707E1"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 xml:space="preserve">Artículo </w:t>
      </w:r>
      <w:r w:rsidR="00310E8F">
        <w:rPr>
          <w:rFonts w:ascii="Times New Roman" w:hAnsi="Times New Roman" w:cs="Times New Roman"/>
          <w:b/>
          <w:bCs/>
        </w:rPr>
        <w:t>10</w:t>
      </w:r>
      <w:r w:rsidRPr="00334D21">
        <w:rPr>
          <w:rFonts w:ascii="Times New Roman" w:hAnsi="Times New Roman" w:cs="Times New Roman"/>
          <w:b/>
          <w:bCs/>
        </w:rPr>
        <w:t xml:space="preserve">. Políticas de Prevención. - </w:t>
      </w:r>
      <w:r w:rsidRPr="00334D21">
        <w:rPr>
          <w:rFonts w:ascii="Times New Roman" w:hAnsi="Times New Roman" w:cs="Times New Roman"/>
        </w:rPr>
        <w:t xml:space="preserve"> El GAD Municipal deberá formular, ejecutar y evaluar políticas públicas locales con enfoque de género, dirigidas a prevenir todas las formas de violencia, priorizando la educación, campañas de sensibilización con enfoque de género, derechos humanos, interculturalidad amazónica y programas comunitarios.</w:t>
      </w:r>
    </w:p>
    <w:p w14:paraId="540BF52C" w14:textId="77777777" w:rsidR="002B440D" w:rsidRPr="00334D21" w:rsidRDefault="002B440D" w:rsidP="00334D21">
      <w:pPr>
        <w:spacing w:line="240" w:lineRule="auto"/>
        <w:jc w:val="both"/>
        <w:rPr>
          <w:rFonts w:ascii="Times New Roman" w:hAnsi="Times New Roman" w:cs="Times New Roman"/>
        </w:rPr>
      </w:pPr>
    </w:p>
    <w:p w14:paraId="000000A2" w14:textId="651B4DE6"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 xml:space="preserve">Artículo </w:t>
      </w:r>
      <w:r w:rsidR="00310E8F">
        <w:rPr>
          <w:rFonts w:ascii="Times New Roman" w:hAnsi="Times New Roman" w:cs="Times New Roman"/>
          <w:b/>
          <w:bCs/>
        </w:rPr>
        <w:t>11</w:t>
      </w:r>
      <w:r w:rsidRPr="00334D21">
        <w:rPr>
          <w:rFonts w:ascii="Times New Roman" w:hAnsi="Times New Roman" w:cs="Times New Roman"/>
          <w:b/>
          <w:bCs/>
        </w:rPr>
        <w:t>. Educación y sensibilización. -</w:t>
      </w:r>
      <w:r w:rsidRPr="00334D21">
        <w:rPr>
          <w:rFonts w:ascii="Times New Roman" w:hAnsi="Times New Roman" w:cs="Times New Roman"/>
        </w:rPr>
        <w:t xml:space="preserve"> Se implementarán procesos permanentes de capacitación y formación a personal del GAD, comunidades, juntas parroquiales, centros educativos y ciudadanía en general sobre violencia de género, igualdad y derechos humanos.</w:t>
      </w:r>
    </w:p>
    <w:p w14:paraId="6F5B24ED" w14:textId="77777777" w:rsidR="002B440D" w:rsidRPr="00334D21" w:rsidRDefault="002B440D" w:rsidP="00334D21">
      <w:pPr>
        <w:spacing w:line="240" w:lineRule="auto"/>
        <w:jc w:val="both"/>
        <w:rPr>
          <w:rFonts w:ascii="Times New Roman" w:hAnsi="Times New Roman" w:cs="Times New Roman"/>
        </w:rPr>
      </w:pPr>
    </w:p>
    <w:p w14:paraId="000000A3" w14:textId="2FFD3A49"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 xml:space="preserve">Artículo </w:t>
      </w:r>
      <w:r w:rsidR="00310E8F">
        <w:rPr>
          <w:rFonts w:ascii="Times New Roman" w:hAnsi="Times New Roman" w:cs="Times New Roman"/>
          <w:b/>
          <w:bCs/>
        </w:rPr>
        <w:t>12</w:t>
      </w:r>
      <w:r w:rsidRPr="00334D21">
        <w:rPr>
          <w:rFonts w:ascii="Times New Roman" w:hAnsi="Times New Roman" w:cs="Times New Roman"/>
          <w:b/>
          <w:bCs/>
        </w:rPr>
        <w:t>. Medios de comunicación. -</w:t>
      </w:r>
      <w:r w:rsidRPr="00334D21">
        <w:rPr>
          <w:rFonts w:ascii="Times New Roman" w:hAnsi="Times New Roman" w:cs="Times New Roman"/>
        </w:rPr>
        <w:t xml:space="preserve"> Los medios de comunicación y plataformas digitales deberán evitar la difusión de contenido sexista, </w:t>
      </w:r>
      <w:proofErr w:type="spellStart"/>
      <w:r w:rsidRPr="00334D21">
        <w:rPr>
          <w:rFonts w:ascii="Times New Roman" w:hAnsi="Times New Roman" w:cs="Times New Roman"/>
        </w:rPr>
        <w:t>revictimizante</w:t>
      </w:r>
      <w:proofErr w:type="spellEnd"/>
      <w:r w:rsidRPr="00334D21">
        <w:rPr>
          <w:rFonts w:ascii="Times New Roman" w:hAnsi="Times New Roman" w:cs="Times New Roman"/>
        </w:rPr>
        <w:t xml:space="preserve"> o discriminatorio, promoviendo campañas permanentes contra la violencia, incluida la violencia digital</w:t>
      </w:r>
      <w:r w:rsidR="002B440D">
        <w:rPr>
          <w:rFonts w:ascii="Times New Roman" w:hAnsi="Times New Roman" w:cs="Times New Roman"/>
        </w:rPr>
        <w:t>.</w:t>
      </w:r>
    </w:p>
    <w:p w14:paraId="775BD592" w14:textId="77777777" w:rsidR="002B440D" w:rsidRPr="00334D21" w:rsidRDefault="002B440D" w:rsidP="00334D21">
      <w:pPr>
        <w:spacing w:line="240" w:lineRule="auto"/>
        <w:jc w:val="both"/>
        <w:rPr>
          <w:rFonts w:ascii="Times New Roman" w:hAnsi="Times New Roman" w:cs="Times New Roman"/>
        </w:rPr>
      </w:pPr>
    </w:p>
    <w:p w14:paraId="000000A4" w14:textId="191D31E9" w:rsidR="004A2082" w:rsidRDefault="00BB3A98" w:rsidP="002B440D">
      <w:pPr>
        <w:spacing w:line="240" w:lineRule="auto"/>
        <w:jc w:val="center"/>
        <w:rPr>
          <w:rFonts w:ascii="Times New Roman" w:hAnsi="Times New Roman" w:cs="Times New Roman"/>
          <w:b/>
          <w:bCs/>
        </w:rPr>
      </w:pPr>
      <w:r w:rsidRPr="00334D21">
        <w:rPr>
          <w:rFonts w:ascii="Times New Roman" w:hAnsi="Times New Roman" w:cs="Times New Roman"/>
          <w:b/>
          <w:bCs/>
        </w:rPr>
        <w:t>CAPÍTULO II</w:t>
      </w:r>
    </w:p>
    <w:p w14:paraId="10107277" w14:textId="77777777" w:rsidR="002B440D" w:rsidRPr="00334D21" w:rsidRDefault="002B440D" w:rsidP="002B440D">
      <w:pPr>
        <w:spacing w:line="240" w:lineRule="auto"/>
        <w:jc w:val="center"/>
        <w:rPr>
          <w:rFonts w:ascii="Times New Roman" w:hAnsi="Times New Roman" w:cs="Times New Roman"/>
          <w:b/>
          <w:bCs/>
        </w:rPr>
      </w:pPr>
    </w:p>
    <w:p w14:paraId="000000A5" w14:textId="62040942" w:rsidR="004A2082" w:rsidRDefault="00BB3A98" w:rsidP="002B440D">
      <w:pPr>
        <w:spacing w:line="240" w:lineRule="auto"/>
        <w:jc w:val="center"/>
        <w:rPr>
          <w:rFonts w:ascii="Times New Roman" w:hAnsi="Times New Roman" w:cs="Times New Roman"/>
          <w:b/>
          <w:bCs/>
        </w:rPr>
      </w:pPr>
      <w:r w:rsidRPr="00334D21">
        <w:rPr>
          <w:rFonts w:ascii="Times New Roman" w:hAnsi="Times New Roman" w:cs="Times New Roman"/>
          <w:b/>
          <w:bCs/>
        </w:rPr>
        <w:t>ATENCIÓN Y PROTECCIÓN A VÍCTIMAS</w:t>
      </w:r>
    </w:p>
    <w:p w14:paraId="4FE4147F" w14:textId="77777777" w:rsidR="002B440D" w:rsidRPr="00334D21" w:rsidRDefault="002B440D" w:rsidP="002B440D">
      <w:pPr>
        <w:spacing w:line="240" w:lineRule="auto"/>
        <w:jc w:val="center"/>
        <w:rPr>
          <w:rFonts w:ascii="Times New Roman" w:hAnsi="Times New Roman" w:cs="Times New Roman"/>
          <w:b/>
          <w:bCs/>
        </w:rPr>
      </w:pPr>
    </w:p>
    <w:p w14:paraId="000000A6" w14:textId="17A937D1"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 xml:space="preserve">Artículo </w:t>
      </w:r>
      <w:r w:rsidR="00310E8F">
        <w:rPr>
          <w:rFonts w:ascii="Times New Roman" w:hAnsi="Times New Roman" w:cs="Times New Roman"/>
          <w:b/>
          <w:bCs/>
        </w:rPr>
        <w:t>13</w:t>
      </w:r>
      <w:r w:rsidRPr="00334D21">
        <w:rPr>
          <w:rFonts w:ascii="Times New Roman" w:hAnsi="Times New Roman" w:cs="Times New Roman"/>
          <w:b/>
          <w:bCs/>
        </w:rPr>
        <w:t>. Centros de atención</w:t>
      </w:r>
      <w:r w:rsidRPr="00334D21">
        <w:rPr>
          <w:rFonts w:ascii="Times New Roman" w:hAnsi="Times New Roman" w:cs="Times New Roman"/>
        </w:rPr>
        <w:t>. -  El GAD Municipal y/o sus entidades adscritas o a través de la articulación con otros organismos e instituciones, sean públicas o privadas</w:t>
      </w:r>
      <w:r w:rsidRPr="00334D21">
        <w:rPr>
          <w:rFonts w:ascii="Times New Roman" w:hAnsi="Times New Roman" w:cs="Times New Roman"/>
          <w:b/>
          <w:bCs/>
        </w:rPr>
        <w:t xml:space="preserve"> </w:t>
      </w:r>
      <w:r w:rsidRPr="00334D21">
        <w:rPr>
          <w:rFonts w:ascii="Times New Roman" w:hAnsi="Times New Roman" w:cs="Times New Roman"/>
        </w:rPr>
        <w:t>garantizará la existencia, funcionamiento y financiamiento permanente de centros o unidades de atención integral para víctimas de violencia basada en género, que brinden, de manera oportuna, gratuita y especializada:</w:t>
      </w:r>
    </w:p>
    <w:p w14:paraId="3DC7AE2B" w14:textId="77777777" w:rsidR="002B440D" w:rsidRPr="00334D21" w:rsidRDefault="002B440D" w:rsidP="00334D21">
      <w:pPr>
        <w:spacing w:line="240" w:lineRule="auto"/>
        <w:jc w:val="both"/>
        <w:rPr>
          <w:rFonts w:ascii="Times New Roman" w:hAnsi="Times New Roman" w:cs="Times New Roman"/>
        </w:rPr>
      </w:pPr>
    </w:p>
    <w:p w14:paraId="000000A7" w14:textId="3071819C"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a) Atención psicológica individual, familiar y de emergencia, con enfoque de género, interculturalidad e interseccionalidad.</w:t>
      </w:r>
    </w:p>
    <w:p w14:paraId="0D861D49" w14:textId="77777777" w:rsidR="002B440D" w:rsidRPr="00334D21" w:rsidRDefault="002B440D" w:rsidP="00334D21">
      <w:pPr>
        <w:spacing w:line="240" w:lineRule="auto"/>
        <w:jc w:val="both"/>
        <w:rPr>
          <w:rFonts w:ascii="Times New Roman" w:hAnsi="Times New Roman" w:cs="Times New Roman"/>
        </w:rPr>
      </w:pPr>
    </w:p>
    <w:p w14:paraId="000000A8" w14:textId="416C48F4"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b) Atención legal especializada, incluyendo acompañamiento para la presentación de denuncias, solicitud de medidas de protección y patrocinio durante el proceso judicial.</w:t>
      </w:r>
    </w:p>
    <w:p w14:paraId="72378E81" w14:textId="77777777" w:rsidR="002B440D" w:rsidRPr="00334D21" w:rsidRDefault="002B440D" w:rsidP="00334D21">
      <w:pPr>
        <w:spacing w:line="240" w:lineRule="auto"/>
        <w:jc w:val="both"/>
        <w:rPr>
          <w:rFonts w:ascii="Times New Roman" w:hAnsi="Times New Roman" w:cs="Times New Roman"/>
        </w:rPr>
      </w:pPr>
    </w:p>
    <w:p w14:paraId="000000A9" w14:textId="5862F135"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c) Atención y acompañamiento social, orientado a la evaluación del riesgo, intervención en crisis y activación de redes comunitarias de apoyo.</w:t>
      </w:r>
    </w:p>
    <w:p w14:paraId="66CC7251" w14:textId="77777777" w:rsidR="002B440D" w:rsidRPr="00334D21" w:rsidRDefault="002B440D" w:rsidP="00334D21">
      <w:pPr>
        <w:spacing w:line="240" w:lineRule="auto"/>
        <w:jc w:val="both"/>
        <w:rPr>
          <w:rFonts w:ascii="Times New Roman" w:hAnsi="Times New Roman" w:cs="Times New Roman"/>
        </w:rPr>
      </w:pPr>
    </w:p>
    <w:p w14:paraId="000000AA" w14:textId="372D6F7A"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 xml:space="preserve">d) Atención en crisis, garantizando respuesta inmediata a </w:t>
      </w:r>
      <w:r w:rsidR="00310E8F" w:rsidRPr="00DF47E2">
        <w:rPr>
          <w:rFonts w:ascii="Times New Roman" w:hAnsi="Times New Roman" w:cs="Times New Roman"/>
        </w:rPr>
        <w:t>mujeres, niñas, adolescentes, jóvenes, adultas y adultas mayores</w:t>
      </w:r>
      <w:r w:rsidR="00310E8F" w:rsidRPr="00334D21">
        <w:rPr>
          <w:rFonts w:ascii="Times New Roman" w:hAnsi="Times New Roman" w:cs="Times New Roman"/>
        </w:rPr>
        <w:t xml:space="preserve"> </w:t>
      </w:r>
      <w:r w:rsidRPr="00334D21">
        <w:rPr>
          <w:rFonts w:ascii="Times New Roman" w:hAnsi="Times New Roman" w:cs="Times New Roman"/>
        </w:rPr>
        <w:t>en riesgo inminente.</w:t>
      </w:r>
    </w:p>
    <w:p w14:paraId="5F7C3573" w14:textId="77777777" w:rsidR="002B440D" w:rsidRPr="00334D21" w:rsidRDefault="002B440D" w:rsidP="00334D21">
      <w:pPr>
        <w:spacing w:line="240" w:lineRule="auto"/>
        <w:jc w:val="both"/>
        <w:rPr>
          <w:rFonts w:ascii="Times New Roman" w:hAnsi="Times New Roman" w:cs="Times New Roman"/>
        </w:rPr>
      </w:pPr>
    </w:p>
    <w:p w14:paraId="000000AB" w14:textId="3B1B5B0A"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e) Derivación adecuada a servicios especializados en salud física, salud mental, albergues, protección social, y demás instituciones competentes.</w:t>
      </w:r>
    </w:p>
    <w:p w14:paraId="23805571" w14:textId="77777777" w:rsidR="002B440D" w:rsidRPr="00334D21" w:rsidRDefault="002B440D" w:rsidP="00334D21">
      <w:pPr>
        <w:spacing w:line="240" w:lineRule="auto"/>
        <w:jc w:val="both"/>
        <w:rPr>
          <w:rFonts w:ascii="Times New Roman" w:hAnsi="Times New Roman" w:cs="Times New Roman"/>
        </w:rPr>
      </w:pPr>
    </w:p>
    <w:p w14:paraId="000000AC" w14:textId="0D5A9C7B"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f) Accesibilidad territorial, asegurando cobertura en zonas rurales, comunidades indígenas, sectores aislados y parroquias.</w:t>
      </w:r>
    </w:p>
    <w:p w14:paraId="6831D8A6" w14:textId="77777777" w:rsidR="002B440D" w:rsidRPr="00334D21" w:rsidRDefault="002B440D" w:rsidP="00334D21">
      <w:pPr>
        <w:spacing w:line="240" w:lineRule="auto"/>
        <w:jc w:val="both"/>
        <w:rPr>
          <w:rFonts w:ascii="Times New Roman" w:hAnsi="Times New Roman" w:cs="Times New Roman"/>
        </w:rPr>
      </w:pPr>
    </w:p>
    <w:p w14:paraId="000000AD" w14:textId="5B513A76"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g) Protección de datos personales y confidencialidad, conforme la normativa vigente.</w:t>
      </w:r>
    </w:p>
    <w:p w14:paraId="563C98C2" w14:textId="77777777" w:rsidR="002B440D" w:rsidRPr="00334D21" w:rsidRDefault="002B440D" w:rsidP="00334D21">
      <w:pPr>
        <w:spacing w:line="240" w:lineRule="auto"/>
        <w:jc w:val="both"/>
        <w:rPr>
          <w:rFonts w:ascii="Times New Roman" w:hAnsi="Times New Roman" w:cs="Times New Roman"/>
        </w:rPr>
      </w:pPr>
    </w:p>
    <w:p w14:paraId="000000AE" w14:textId="4D36962F"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 xml:space="preserve">Artículo </w:t>
      </w:r>
      <w:r w:rsidR="00310E8F">
        <w:rPr>
          <w:rFonts w:ascii="Times New Roman" w:hAnsi="Times New Roman" w:cs="Times New Roman"/>
          <w:b/>
          <w:bCs/>
        </w:rPr>
        <w:t>14</w:t>
      </w:r>
      <w:r w:rsidRPr="00334D21">
        <w:rPr>
          <w:rFonts w:ascii="Times New Roman" w:hAnsi="Times New Roman" w:cs="Times New Roman"/>
          <w:b/>
          <w:bCs/>
        </w:rPr>
        <w:t>. Medidas de protección. –</w:t>
      </w:r>
      <w:r w:rsidRPr="00334D21">
        <w:rPr>
          <w:rFonts w:ascii="Times New Roman" w:hAnsi="Times New Roman" w:cs="Times New Roman"/>
        </w:rPr>
        <w:t xml:space="preserve"> La Junta Cantonal de Protección de Derechos del Gobierno Municipal coordinará con la Función Judicial, Policía Nacional, Fiscalía, M</w:t>
      </w:r>
      <w:r w:rsidR="00125390">
        <w:rPr>
          <w:rFonts w:ascii="Times New Roman" w:hAnsi="Times New Roman" w:cs="Times New Roman"/>
        </w:rPr>
        <w:t>inisterio</w:t>
      </w:r>
      <w:r w:rsidR="00CC0656">
        <w:rPr>
          <w:rFonts w:ascii="Times New Roman" w:hAnsi="Times New Roman" w:cs="Times New Roman"/>
        </w:rPr>
        <w:t xml:space="preserve"> de</w:t>
      </w:r>
      <w:r w:rsidR="00125390">
        <w:rPr>
          <w:rFonts w:ascii="Times New Roman" w:hAnsi="Times New Roman" w:cs="Times New Roman"/>
        </w:rPr>
        <w:t xml:space="preserve"> </w:t>
      </w:r>
      <w:r w:rsidRPr="00334D21">
        <w:rPr>
          <w:rFonts w:ascii="Times New Roman" w:hAnsi="Times New Roman" w:cs="Times New Roman"/>
        </w:rPr>
        <w:t>D</w:t>
      </w:r>
      <w:r w:rsidR="00CC0656">
        <w:rPr>
          <w:rFonts w:ascii="Times New Roman" w:hAnsi="Times New Roman" w:cs="Times New Roman"/>
        </w:rPr>
        <w:t xml:space="preserve">esarrollo </w:t>
      </w:r>
      <w:r w:rsidRPr="00334D21">
        <w:rPr>
          <w:rFonts w:ascii="Times New Roman" w:hAnsi="Times New Roman" w:cs="Times New Roman"/>
        </w:rPr>
        <w:t>H</w:t>
      </w:r>
      <w:r w:rsidR="00CC0656">
        <w:rPr>
          <w:rFonts w:ascii="Times New Roman" w:hAnsi="Times New Roman" w:cs="Times New Roman"/>
        </w:rPr>
        <w:t>u</w:t>
      </w:r>
      <w:r w:rsidR="00A4111E">
        <w:rPr>
          <w:rFonts w:ascii="Times New Roman" w:hAnsi="Times New Roman" w:cs="Times New Roman"/>
        </w:rPr>
        <w:t>mano</w:t>
      </w:r>
      <w:r w:rsidRPr="00334D21">
        <w:rPr>
          <w:rFonts w:ascii="Times New Roman" w:hAnsi="Times New Roman" w:cs="Times New Roman"/>
        </w:rPr>
        <w:t>, Tenencias Políticas, Ministerio de Salud Pública y demás instituciones competentes, la implementación inmediata de medidas de protección dictadas a favor de las víctimas, asegurando:</w:t>
      </w:r>
    </w:p>
    <w:p w14:paraId="0C85E4D5" w14:textId="77777777" w:rsidR="002B440D" w:rsidRPr="00334D21" w:rsidRDefault="002B440D" w:rsidP="00334D21">
      <w:pPr>
        <w:spacing w:line="240" w:lineRule="auto"/>
        <w:jc w:val="both"/>
        <w:rPr>
          <w:rFonts w:ascii="Times New Roman" w:hAnsi="Times New Roman" w:cs="Times New Roman"/>
        </w:rPr>
      </w:pPr>
    </w:p>
    <w:p w14:paraId="000000AF" w14:textId="5F30009F"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a) Acceso a albergues temporales, de manera urgente y prioritaria.</w:t>
      </w:r>
    </w:p>
    <w:p w14:paraId="4F94B47E" w14:textId="77777777" w:rsidR="00FC74AA" w:rsidRPr="00334D21" w:rsidRDefault="00FC74AA" w:rsidP="00334D21">
      <w:pPr>
        <w:spacing w:line="240" w:lineRule="auto"/>
        <w:jc w:val="both"/>
        <w:rPr>
          <w:rFonts w:ascii="Times New Roman" w:hAnsi="Times New Roman" w:cs="Times New Roman"/>
        </w:rPr>
      </w:pPr>
    </w:p>
    <w:p w14:paraId="000000B0" w14:textId="61EEC229"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b) Traslado seguro de la víctima</w:t>
      </w:r>
      <w:r w:rsidR="0071498E">
        <w:rPr>
          <w:rFonts w:ascii="Times New Roman" w:hAnsi="Times New Roman" w:cs="Times New Roman"/>
        </w:rPr>
        <w:t xml:space="preserve"> y sus </w:t>
      </w:r>
      <w:r w:rsidR="006E545A">
        <w:rPr>
          <w:rFonts w:ascii="Times New Roman" w:hAnsi="Times New Roman" w:cs="Times New Roman"/>
        </w:rPr>
        <w:t>hijo</w:t>
      </w:r>
      <w:r w:rsidR="006540C1">
        <w:rPr>
          <w:rFonts w:ascii="Times New Roman" w:hAnsi="Times New Roman" w:cs="Times New Roman"/>
        </w:rPr>
        <w:t>s menores de edad</w:t>
      </w:r>
      <w:r w:rsidRPr="00334D21">
        <w:rPr>
          <w:rFonts w:ascii="Times New Roman" w:hAnsi="Times New Roman" w:cs="Times New Roman"/>
        </w:rPr>
        <w:t>, mediante coordinación interinstitucional.</w:t>
      </w:r>
    </w:p>
    <w:p w14:paraId="06DDD1F6" w14:textId="77777777" w:rsidR="00FC74AA" w:rsidRPr="00334D21" w:rsidRDefault="00FC74AA" w:rsidP="00334D21">
      <w:pPr>
        <w:spacing w:line="240" w:lineRule="auto"/>
        <w:jc w:val="both"/>
        <w:rPr>
          <w:rFonts w:ascii="Times New Roman" w:hAnsi="Times New Roman" w:cs="Times New Roman"/>
        </w:rPr>
      </w:pPr>
    </w:p>
    <w:p w14:paraId="000000B1" w14:textId="06CC7741"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c) Atención médica, psicológica y social inmediata.</w:t>
      </w:r>
    </w:p>
    <w:p w14:paraId="6D07A485" w14:textId="77777777" w:rsidR="00FC74AA" w:rsidRPr="00334D21" w:rsidRDefault="00FC74AA" w:rsidP="00334D21">
      <w:pPr>
        <w:spacing w:line="240" w:lineRule="auto"/>
        <w:jc w:val="both"/>
        <w:rPr>
          <w:rFonts w:ascii="Times New Roman" w:hAnsi="Times New Roman" w:cs="Times New Roman"/>
        </w:rPr>
      </w:pPr>
    </w:p>
    <w:p w14:paraId="000000B2" w14:textId="4F7391C6"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 xml:space="preserve">d) Activación del </w:t>
      </w:r>
      <w:r w:rsidR="000343DF">
        <w:rPr>
          <w:rFonts w:ascii="Times New Roman" w:hAnsi="Times New Roman" w:cs="Times New Roman"/>
        </w:rPr>
        <w:t>p</w:t>
      </w:r>
      <w:r w:rsidRPr="00334D21">
        <w:rPr>
          <w:rFonts w:ascii="Times New Roman" w:hAnsi="Times New Roman" w:cs="Times New Roman"/>
        </w:rPr>
        <w:t xml:space="preserve">rotocolo </w:t>
      </w:r>
      <w:r w:rsidR="000343DF">
        <w:rPr>
          <w:rFonts w:ascii="Times New Roman" w:hAnsi="Times New Roman" w:cs="Times New Roman"/>
        </w:rPr>
        <w:t>c</w:t>
      </w:r>
      <w:r w:rsidRPr="00334D21">
        <w:rPr>
          <w:rFonts w:ascii="Times New Roman" w:hAnsi="Times New Roman" w:cs="Times New Roman"/>
        </w:rPr>
        <w:t xml:space="preserve">antonal de </w:t>
      </w:r>
      <w:r w:rsidR="00945F1D">
        <w:rPr>
          <w:rFonts w:ascii="Times New Roman" w:hAnsi="Times New Roman" w:cs="Times New Roman"/>
        </w:rPr>
        <w:t>e</w:t>
      </w:r>
      <w:r w:rsidRPr="00334D21">
        <w:rPr>
          <w:rFonts w:ascii="Times New Roman" w:hAnsi="Times New Roman" w:cs="Times New Roman"/>
        </w:rPr>
        <w:t xml:space="preserve">valuación de </w:t>
      </w:r>
      <w:r w:rsidR="00945F1D">
        <w:rPr>
          <w:rFonts w:ascii="Times New Roman" w:hAnsi="Times New Roman" w:cs="Times New Roman"/>
        </w:rPr>
        <w:t>r</w:t>
      </w:r>
      <w:r w:rsidRPr="00334D21">
        <w:rPr>
          <w:rFonts w:ascii="Times New Roman" w:hAnsi="Times New Roman" w:cs="Times New Roman"/>
        </w:rPr>
        <w:t xml:space="preserve">iesgo y </w:t>
      </w:r>
      <w:r w:rsidR="00945F1D">
        <w:rPr>
          <w:rFonts w:ascii="Times New Roman" w:hAnsi="Times New Roman" w:cs="Times New Roman"/>
        </w:rPr>
        <w:t>c</w:t>
      </w:r>
      <w:r w:rsidRPr="00334D21">
        <w:rPr>
          <w:rFonts w:ascii="Times New Roman" w:hAnsi="Times New Roman" w:cs="Times New Roman"/>
        </w:rPr>
        <w:t xml:space="preserve">lasificación de </w:t>
      </w:r>
      <w:r w:rsidR="00945F1D">
        <w:rPr>
          <w:rFonts w:ascii="Times New Roman" w:hAnsi="Times New Roman" w:cs="Times New Roman"/>
        </w:rPr>
        <w:t>n</w:t>
      </w:r>
      <w:r w:rsidRPr="00334D21">
        <w:rPr>
          <w:rFonts w:ascii="Times New Roman" w:hAnsi="Times New Roman" w:cs="Times New Roman"/>
        </w:rPr>
        <w:t xml:space="preserve">ivel de </w:t>
      </w:r>
      <w:r w:rsidR="00945F1D">
        <w:rPr>
          <w:rFonts w:ascii="Times New Roman" w:hAnsi="Times New Roman" w:cs="Times New Roman"/>
        </w:rPr>
        <w:t>a</w:t>
      </w:r>
      <w:r w:rsidRPr="00334D21">
        <w:rPr>
          <w:rFonts w:ascii="Times New Roman" w:hAnsi="Times New Roman" w:cs="Times New Roman"/>
        </w:rPr>
        <w:t>menaza.</w:t>
      </w:r>
    </w:p>
    <w:p w14:paraId="41068019" w14:textId="77777777" w:rsidR="00FC74AA" w:rsidRPr="00334D21" w:rsidRDefault="00FC74AA" w:rsidP="00334D21">
      <w:pPr>
        <w:spacing w:line="240" w:lineRule="auto"/>
        <w:jc w:val="both"/>
        <w:rPr>
          <w:rFonts w:ascii="Times New Roman" w:hAnsi="Times New Roman" w:cs="Times New Roman"/>
        </w:rPr>
      </w:pPr>
    </w:p>
    <w:p w14:paraId="000000B3" w14:textId="593F6D17"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e) Acompañamiento para activación de botones de pánico, líneas de emergencia o dispositivos de alerta temprana.</w:t>
      </w:r>
    </w:p>
    <w:p w14:paraId="7148DF0C" w14:textId="77777777" w:rsidR="00FC74AA" w:rsidRPr="00334D21" w:rsidRDefault="00FC74AA" w:rsidP="00334D21">
      <w:pPr>
        <w:spacing w:line="240" w:lineRule="auto"/>
        <w:jc w:val="both"/>
        <w:rPr>
          <w:rFonts w:ascii="Times New Roman" w:hAnsi="Times New Roman" w:cs="Times New Roman"/>
        </w:rPr>
      </w:pPr>
    </w:p>
    <w:p w14:paraId="000000B4" w14:textId="0F636DF8"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f) Protección policial en casos de riesgo extremo, tentativa de femicidio o reincidencia.</w:t>
      </w:r>
    </w:p>
    <w:p w14:paraId="747E7D76" w14:textId="77777777" w:rsidR="00FC74AA" w:rsidRPr="00334D21" w:rsidRDefault="00FC74AA" w:rsidP="00334D21">
      <w:pPr>
        <w:spacing w:line="240" w:lineRule="auto"/>
        <w:jc w:val="both"/>
        <w:rPr>
          <w:rFonts w:ascii="Times New Roman" w:hAnsi="Times New Roman" w:cs="Times New Roman"/>
        </w:rPr>
      </w:pPr>
    </w:p>
    <w:p w14:paraId="000000B5" w14:textId="316D14F3"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g) No revictimización, evitando demoras, múltiples entrevistas y prácticas que afecten la dignidad o integridad de las víctimas.</w:t>
      </w:r>
    </w:p>
    <w:p w14:paraId="40C98E43" w14:textId="77777777" w:rsidR="00FC74AA" w:rsidRPr="00334D21" w:rsidRDefault="00FC74AA" w:rsidP="00334D21">
      <w:pPr>
        <w:spacing w:line="240" w:lineRule="auto"/>
        <w:jc w:val="both"/>
        <w:rPr>
          <w:rFonts w:ascii="Times New Roman" w:hAnsi="Times New Roman" w:cs="Times New Roman"/>
        </w:rPr>
      </w:pPr>
    </w:p>
    <w:p w14:paraId="000000B6" w14:textId="2BDCBB7A" w:rsidR="004A2082" w:rsidRDefault="00BB3A98" w:rsidP="00945F1D">
      <w:pPr>
        <w:spacing w:line="240" w:lineRule="auto"/>
        <w:ind w:left="720" w:hanging="720"/>
        <w:jc w:val="both"/>
        <w:rPr>
          <w:rFonts w:ascii="Times New Roman" w:hAnsi="Times New Roman" w:cs="Times New Roman"/>
        </w:rPr>
      </w:pPr>
      <w:r w:rsidRPr="00334D21">
        <w:rPr>
          <w:rFonts w:ascii="Times New Roman" w:hAnsi="Times New Roman" w:cs="Times New Roman"/>
        </w:rPr>
        <w:t>h) Coordinación para la protección de niñas y adolescentes, garantizando prioridad absoluta.</w:t>
      </w:r>
    </w:p>
    <w:p w14:paraId="1CE57D9A" w14:textId="77777777" w:rsidR="00FC74AA" w:rsidRPr="00334D21" w:rsidRDefault="00FC74AA" w:rsidP="00334D21">
      <w:pPr>
        <w:spacing w:line="240" w:lineRule="auto"/>
        <w:jc w:val="both"/>
        <w:rPr>
          <w:rFonts w:ascii="Times New Roman" w:hAnsi="Times New Roman" w:cs="Times New Roman"/>
        </w:rPr>
      </w:pPr>
    </w:p>
    <w:p w14:paraId="000000B7" w14:textId="46462A8E"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 xml:space="preserve">Artículo </w:t>
      </w:r>
      <w:r w:rsidR="00945F1D">
        <w:rPr>
          <w:rFonts w:ascii="Times New Roman" w:hAnsi="Times New Roman" w:cs="Times New Roman"/>
          <w:b/>
          <w:bCs/>
        </w:rPr>
        <w:t>15</w:t>
      </w:r>
      <w:r w:rsidRPr="00334D21">
        <w:rPr>
          <w:rFonts w:ascii="Times New Roman" w:hAnsi="Times New Roman" w:cs="Times New Roman"/>
          <w:b/>
          <w:bCs/>
        </w:rPr>
        <w:t xml:space="preserve">. Personal especializado. -  </w:t>
      </w:r>
      <w:r w:rsidRPr="00334D21">
        <w:rPr>
          <w:rFonts w:ascii="Times New Roman" w:hAnsi="Times New Roman" w:cs="Times New Roman"/>
        </w:rPr>
        <w:t>El Consejo y la Junta Cantonal de Protección de Derechos Instituciones Adscritas al Gobierno Municipal, garantizará que todos los servicios vinculados a la prevención, atención, protección y reparación integral cuenten con personal técnico especializado y capacitado de manera permanente en:</w:t>
      </w:r>
    </w:p>
    <w:p w14:paraId="26E213A0" w14:textId="77777777" w:rsidR="00FC74AA" w:rsidRPr="00334D21" w:rsidRDefault="00FC74AA" w:rsidP="00334D21">
      <w:pPr>
        <w:spacing w:line="240" w:lineRule="auto"/>
        <w:jc w:val="both"/>
        <w:rPr>
          <w:rFonts w:ascii="Times New Roman" w:hAnsi="Times New Roman" w:cs="Times New Roman"/>
        </w:rPr>
      </w:pPr>
    </w:p>
    <w:p w14:paraId="000000B8" w14:textId="4A179DF7"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a) Derechos humanos y principios internacionales aplicables.</w:t>
      </w:r>
    </w:p>
    <w:p w14:paraId="0713F975" w14:textId="77777777" w:rsidR="00FC74AA" w:rsidRPr="00334D21" w:rsidRDefault="00FC74AA" w:rsidP="00334D21">
      <w:pPr>
        <w:spacing w:line="240" w:lineRule="auto"/>
        <w:jc w:val="both"/>
        <w:rPr>
          <w:rFonts w:ascii="Times New Roman" w:hAnsi="Times New Roman" w:cs="Times New Roman"/>
        </w:rPr>
      </w:pPr>
    </w:p>
    <w:p w14:paraId="000000B9" w14:textId="62C3EC05"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b) Enfoque de género, interseccionalidad e interculturalidad amazónica.</w:t>
      </w:r>
    </w:p>
    <w:p w14:paraId="114263E5" w14:textId="77777777" w:rsidR="00FC74AA" w:rsidRPr="00334D21" w:rsidRDefault="00FC74AA" w:rsidP="00334D21">
      <w:pPr>
        <w:spacing w:line="240" w:lineRule="auto"/>
        <w:jc w:val="both"/>
        <w:rPr>
          <w:rFonts w:ascii="Times New Roman" w:hAnsi="Times New Roman" w:cs="Times New Roman"/>
        </w:rPr>
      </w:pPr>
    </w:p>
    <w:p w14:paraId="000000BA" w14:textId="3AFF0722"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c) Atención en crisis y primeros auxilios psicológicos.</w:t>
      </w:r>
    </w:p>
    <w:p w14:paraId="64C16D01" w14:textId="77777777" w:rsidR="00FC74AA" w:rsidRPr="00334D21" w:rsidRDefault="00FC74AA" w:rsidP="00334D21">
      <w:pPr>
        <w:spacing w:line="240" w:lineRule="auto"/>
        <w:jc w:val="both"/>
        <w:rPr>
          <w:rFonts w:ascii="Times New Roman" w:hAnsi="Times New Roman" w:cs="Times New Roman"/>
        </w:rPr>
      </w:pPr>
    </w:p>
    <w:p w14:paraId="000000BB" w14:textId="56DB65C5"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 xml:space="preserve">d) Protocolos de prevención y erradicación de la violencia contra </w:t>
      </w:r>
      <w:r w:rsidR="00945F1D" w:rsidRPr="00DF47E2">
        <w:rPr>
          <w:rFonts w:ascii="Times New Roman" w:hAnsi="Times New Roman" w:cs="Times New Roman"/>
        </w:rPr>
        <w:t>mujeres, niñas, adolescentes, jóvenes, adultas y adultas mayores</w:t>
      </w:r>
      <w:r w:rsidRPr="00334D21">
        <w:rPr>
          <w:rFonts w:ascii="Times New Roman" w:hAnsi="Times New Roman" w:cs="Times New Roman"/>
        </w:rPr>
        <w:t xml:space="preserve">. </w:t>
      </w:r>
    </w:p>
    <w:p w14:paraId="7A9762DE" w14:textId="77777777" w:rsidR="00FC74AA" w:rsidRPr="00334D21" w:rsidRDefault="00FC74AA" w:rsidP="00334D21">
      <w:pPr>
        <w:spacing w:line="240" w:lineRule="auto"/>
        <w:jc w:val="both"/>
        <w:rPr>
          <w:rFonts w:ascii="Times New Roman" w:hAnsi="Times New Roman" w:cs="Times New Roman"/>
        </w:rPr>
      </w:pPr>
    </w:p>
    <w:p w14:paraId="000000BC" w14:textId="6B7FAE68"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e) Identificación de riesgo, rutas de atención y activación de medidas de protección.</w:t>
      </w:r>
    </w:p>
    <w:p w14:paraId="1C52ACF7" w14:textId="77777777" w:rsidR="00FC74AA" w:rsidRPr="00334D21" w:rsidRDefault="00FC74AA" w:rsidP="00334D21">
      <w:pPr>
        <w:spacing w:line="240" w:lineRule="auto"/>
        <w:jc w:val="both"/>
        <w:rPr>
          <w:rFonts w:ascii="Times New Roman" w:hAnsi="Times New Roman" w:cs="Times New Roman"/>
        </w:rPr>
      </w:pPr>
    </w:p>
    <w:p w14:paraId="000000BD" w14:textId="1CB8CD78"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f) Prevención y abordaje de violencia digital.</w:t>
      </w:r>
    </w:p>
    <w:p w14:paraId="78AF40F1" w14:textId="77777777" w:rsidR="00FC74AA" w:rsidRPr="00334D21" w:rsidRDefault="00FC74AA" w:rsidP="00334D21">
      <w:pPr>
        <w:spacing w:line="240" w:lineRule="auto"/>
        <w:jc w:val="both"/>
        <w:rPr>
          <w:rFonts w:ascii="Times New Roman" w:hAnsi="Times New Roman" w:cs="Times New Roman"/>
        </w:rPr>
      </w:pPr>
    </w:p>
    <w:p w14:paraId="000000BE" w14:textId="765B6146"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g) Debida diligencia reforzada.</w:t>
      </w:r>
    </w:p>
    <w:p w14:paraId="2AAFA0DC" w14:textId="77777777" w:rsidR="00FC74AA" w:rsidRPr="00334D21" w:rsidRDefault="00FC74AA" w:rsidP="00334D21">
      <w:pPr>
        <w:spacing w:line="240" w:lineRule="auto"/>
        <w:jc w:val="both"/>
        <w:rPr>
          <w:rFonts w:ascii="Times New Roman" w:hAnsi="Times New Roman" w:cs="Times New Roman"/>
        </w:rPr>
      </w:pPr>
    </w:p>
    <w:p w14:paraId="000000BF" w14:textId="2EBAD716"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h) Confidencialidad y protección de datos personales.</w:t>
      </w:r>
    </w:p>
    <w:p w14:paraId="50DA458D" w14:textId="77777777" w:rsidR="00FC74AA" w:rsidRPr="00334D21" w:rsidRDefault="00FC74AA" w:rsidP="00334D21">
      <w:pPr>
        <w:spacing w:line="240" w:lineRule="auto"/>
        <w:jc w:val="both"/>
        <w:rPr>
          <w:rFonts w:ascii="Times New Roman" w:hAnsi="Times New Roman" w:cs="Times New Roman"/>
        </w:rPr>
      </w:pPr>
    </w:p>
    <w:p w14:paraId="000000C0" w14:textId="6BE46DCB"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El personal deberá actuar con profesionalismo, celeridad y calidez, evitando toda forma de discriminación o revictimización.</w:t>
      </w:r>
    </w:p>
    <w:p w14:paraId="3554FEA8" w14:textId="18BA3AE4" w:rsidR="00DA506D" w:rsidRDefault="00DA506D" w:rsidP="00334D21">
      <w:pPr>
        <w:spacing w:line="240" w:lineRule="auto"/>
        <w:jc w:val="both"/>
        <w:rPr>
          <w:rFonts w:ascii="Times New Roman" w:hAnsi="Times New Roman" w:cs="Times New Roman"/>
        </w:rPr>
      </w:pPr>
    </w:p>
    <w:p w14:paraId="3B71F7B9" w14:textId="1E394535" w:rsidR="00DA506D" w:rsidRDefault="00DA506D" w:rsidP="00334D21">
      <w:pPr>
        <w:spacing w:line="240" w:lineRule="auto"/>
        <w:jc w:val="both"/>
        <w:rPr>
          <w:rFonts w:ascii="Times New Roman" w:hAnsi="Times New Roman" w:cs="Times New Roman"/>
        </w:rPr>
      </w:pPr>
    </w:p>
    <w:p w14:paraId="1620C34B" w14:textId="01F0E134" w:rsidR="00DA506D" w:rsidRDefault="00DA506D" w:rsidP="00334D21">
      <w:pPr>
        <w:spacing w:line="240" w:lineRule="auto"/>
        <w:jc w:val="both"/>
        <w:rPr>
          <w:rFonts w:ascii="Times New Roman" w:hAnsi="Times New Roman" w:cs="Times New Roman"/>
        </w:rPr>
      </w:pPr>
    </w:p>
    <w:p w14:paraId="10FC29E9" w14:textId="77777777" w:rsidR="00DA506D" w:rsidRDefault="00DA506D" w:rsidP="00334D21">
      <w:pPr>
        <w:spacing w:line="240" w:lineRule="auto"/>
        <w:jc w:val="both"/>
        <w:rPr>
          <w:rFonts w:ascii="Times New Roman" w:hAnsi="Times New Roman" w:cs="Times New Roman"/>
        </w:rPr>
      </w:pPr>
    </w:p>
    <w:p w14:paraId="1E4DC43A" w14:textId="77777777" w:rsidR="00FC74AA" w:rsidRPr="00334D21" w:rsidRDefault="00FC74AA" w:rsidP="00334D21">
      <w:pPr>
        <w:spacing w:line="240" w:lineRule="auto"/>
        <w:jc w:val="both"/>
        <w:rPr>
          <w:rFonts w:ascii="Times New Roman" w:hAnsi="Times New Roman" w:cs="Times New Roman"/>
        </w:rPr>
      </w:pPr>
    </w:p>
    <w:p w14:paraId="000000C1" w14:textId="5634C808" w:rsidR="004A2082" w:rsidRDefault="00BB3A98" w:rsidP="00F51A94">
      <w:pPr>
        <w:spacing w:line="240" w:lineRule="auto"/>
        <w:jc w:val="center"/>
        <w:rPr>
          <w:rFonts w:ascii="Times New Roman" w:hAnsi="Times New Roman" w:cs="Times New Roman"/>
          <w:b/>
          <w:bCs/>
        </w:rPr>
      </w:pPr>
      <w:r w:rsidRPr="00334D21">
        <w:rPr>
          <w:rFonts w:ascii="Times New Roman" w:hAnsi="Times New Roman" w:cs="Times New Roman"/>
          <w:b/>
          <w:bCs/>
        </w:rPr>
        <w:lastRenderedPageBreak/>
        <w:t>CAPÍTULO III</w:t>
      </w:r>
    </w:p>
    <w:p w14:paraId="41EACFA5" w14:textId="77777777" w:rsidR="00F51A94" w:rsidRPr="00334D21" w:rsidRDefault="00F51A94" w:rsidP="00F51A94">
      <w:pPr>
        <w:spacing w:line="240" w:lineRule="auto"/>
        <w:jc w:val="center"/>
        <w:rPr>
          <w:rFonts w:ascii="Times New Roman" w:hAnsi="Times New Roman" w:cs="Times New Roman"/>
          <w:b/>
          <w:bCs/>
        </w:rPr>
      </w:pPr>
    </w:p>
    <w:p w14:paraId="000000C2" w14:textId="682CC6A1" w:rsidR="004A2082" w:rsidRDefault="00BB3A98" w:rsidP="00F51A94">
      <w:pPr>
        <w:spacing w:line="240" w:lineRule="auto"/>
        <w:jc w:val="center"/>
        <w:rPr>
          <w:rFonts w:ascii="Times New Roman" w:hAnsi="Times New Roman" w:cs="Times New Roman"/>
          <w:b/>
          <w:bCs/>
        </w:rPr>
      </w:pPr>
      <w:r w:rsidRPr="00334D21">
        <w:rPr>
          <w:rFonts w:ascii="Times New Roman" w:hAnsi="Times New Roman" w:cs="Times New Roman"/>
          <w:b/>
          <w:bCs/>
        </w:rPr>
        <w:t>RESTITUCIÓN DE DERECHOS</w:t>
      </w:r>
    </w:p>
    <w:p w14:paraId="18CCF897" w14:textId="77777777" w:rsidR="00F51A94" w:rsidRPr="00334D21" w:rsidRDefault="00F51A94" w:rsidP="00F51A94">
      <w:pPr>
        <w:spacing w:line="240" w:lineRule="auto"/>
        <w:jc w:val="center"/>
        <w:rPr>
          <w:rFonts w:ascii="Times New Roman" w:hAnsi="Times New Roman" w:cs="Times New Roman"/>
          <w:b/>
          <w:bCs/>
        </w:rPr>
      </w:pPr>
    </w:p>
    <w:p w14:paraId="000000C3" w14:textId="4590CACF"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Artículo 1</w:t>
      </w:r>
      <w:r w:rsidR="00203B65">
        <w:rPr>
          <w:rFonts w:ascii="Times New Roman" w:hAnsi="Times New Roman" w:cs="Times New Roman"/>
          <w:b/>
          <w:bCs/>
        </w:rPr>
        <w:t>6</w:t>
      </w:r>
      <w:r w:rsidRPr="00334D21">
        <w:rPr>
          <w:rFonts w:ascii="Times New Roman" w:hAnsi="Times New Roman" w:cs="Times New Roman"/>
          <w:b/>
          <w:bCs/>
        </w:rPr>
        <w:t xml:space="preserve">. Restitución integral. - </w:t>
      </w:r>
      <w:r w:rsidRPr="00334D21">
        <w:rPr>
          <w:rFonts w:ascii="Times New Roman" w:hAnsi="Times New Roman" w:cs="Times New Roman"/>
        </w:rPr>
        <w:t xml:space="preserve"> El Consejo Cantonal de Protección de Derechos, en coordinación con el GAD Municipal, Junta Cantonal de Protección de derechos y las instituciones del Sistema Cantonal, garantizará acciones destinadas a la restitución integral de derechos de las víctimas de violencia basada en género, de conformidad con los estándares nacionales e internacionales de reparación.</w:t>
      </w:r>
    </w:p>
    <w:p w14:paraId="0CD4D9F8" w14:textId="77777777" w:rsidR="009B03EE" w:rsidRPr="00334D21" w:rsidRDefault="009B03EE" w:rsidP="00334D21">
      <w:pPr>
        <w:spacing w:line="240" w:lineRule="auto"/>
        <w:jc w:val="both"/>
        <w:rPr>
          <w:rFonts w:ascii="Times New Roman" w:hAnsi="Times New Roman" w:cs="Times New Roman"/>
        </w:rPr>
      </w:pPr>
    </w:p>
    <w:p w14:paraId="000000C4" w14:textId="5CBABC9C"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La restitución integral comprenderá, según corresponda:</w:t>
      </w:r>
    </w:p>
    <w:p w14:paraId="02E28B63" w14:textId="77777777" w:rsidR="009B03EE" w:rsidRPr="00334D21" w:rsidRDefault="009B03EE" w:rsidP="00334D21">
      <w:pPr>
        <w:spacing w:line="240" w:lineRule="auto"/>
        <w:jc w:val="both"/>
        <w:rPr>
          <w:rFonts w:ascii="Times New Roman" w:hAnsi="Times New Roman" w:cs="Times New Roman"/>
        </w:rPr>
      </w:pPr>
    </w:p>
    <w:p w14:paraId="000000C5" w14:textId="4809F8DB"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a) Acceso a educación, garantizando reinserción escolar, continuidad educativa, apoyo psicopedagógico y medidas de protección dentro del entorno educativo.</w:t>
      </w:r>
    </w:p>
    <w:p w14:paraId="419CC3A0" w14:textId="77777777" w:rsidR="009B03EE" w:rsidRPr="00334D21" w:rsidRDefault="009B03EE" w:rsidP="00334D21">
      <w:pPr>
        <w:spacing w:line="240" w:lineRule="auto"/>
        <w:jc w:val="both"/>
        <w:rPr>
          <w:rFonts w:ascii="Times New Roman" w:hAnsi="Times New Roman" w:cs="Times New Roman"/>
        </w:rPr>
      </w:pPr>
    </w:p>
    <w:p w14:paraId="000000C6" w14:textId="7D42ABCF"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b) Acceso a salud física y mental, incluyendo atención médica de emergencia, salud sexual y reproductiva, rehabilitación psicológica especializada y acompañamiento terapéutico continúo.</w:t>
      </w:r>
    </w:p>
    <w:p w14:paraId="01C62F92" w14:textId="77777777" w:rsidR="009B03EE" w:rsidRPr="00334D21" w:rsidRDefault="009B03EE" w:rsidP="00334D21">
      <w:pPr>
        <w:spacing w:line="240" w:lineRule="auto"/>
        <w:jc w:val="both"/>
        <w:rPr>
          <w:rFonts w:ascii="Times New Roman" w:hAnsi="Times New Roman" w:cs="Times New Roman"/>
        </w:rPr>
      </w:pPr>
    </w:p>
    <w:p w14:paraId="000000C7" w14:textId="2B1BA1D2"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c) Acceso a vivienda y entornos seguros, mediante articulación con programas de albergue, arrendamiento temporal, acogimiento familiar o soluciones habitacionales de emergencia.</w:t>
      </w:r>
    </w:p>
    <w:p w14:paraId="5E1BCE74" w14:textId="77777777" w:rsidR="009B03EE" w:rsidRPr="00334D21" w:rsidRDefault="009B03EE" w:rsidP="00334D21">
      <w:pPr>
        <w:spacing w:line="240" w:lineRule="auto"/>
        <w:jc w:val="both"/>
        <w:rPr>
          <w:rFonts w:ascii="Times New Roman" w:hAnsi="Times New Roman" w:cs="Times New Roman"/>
        </w:rPr>
      </w:pPr>
    </w:p>
    <w:p w14:paraId="000000C8" w14:textId="6BCC2ED3"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d) Acceso a empleo, formación y autonomía económica, priorizando la inserción laboral, capacitación técnica, emprendimientos y acceso a programas de protección social.</w:t>
      </w:r>
    </w:p>
    <w:p w14:paraId="132D4A11" w14:textId="77777777" w:rsidR="009B03EE" w:rsidRPr="00334D21" w:rsidRDefault="009B03EE" w:rsidP="00334D21">
      <w:pPr>
        <w:spacing w:line="240" w:lineRule="auto"/>
        <w:jc w:val="both"/>
        <w:rPr>
          <w:rFonts w:ascii="Times New Roman" w:hAnsi="Times New Roman" w:cs="Times New Roman"/>
        </w:rPr>
      </w:pPr>
    </w:p>
    <w:p w14:paraId="000000C9" w14:textId="4B7F39EE"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e) Acceso a justicia y patrocinio legal, asegurando acompañamiento en todo el proceso judicial, administrativo y de medidas de protección.</w:t>
      </w:r>
    </w:p>
    <w:p w14:paraId="6ADE2B70" w14:textId="77777777" w:rsidR="009B03EE" w:rsidRPr="00334D21" w:rsidRDefault="009B03EE" w:rsidP="00334D21">
      <w:pPr>
        <w:spacing w:line="240" w:lineRule="auto"/>
        <w:jc w:val="both"/>
        <w:rPr>
          <w:rFonts w:ascii="Times New Roman" w:hAnsi="Times New Roman" w:cs="Times New Roman"/>
        </w:rPr>
      </w:pPr>
    </w:p>
    <w:p w14:paraId="000000CA" w14:textId="68354891"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f) Reparación integral, contemplando medidas de restitución, rehabilitación, compensación, satisfacción y garantías de no repetición.</w:t>
      </w:r>
    </w:p>
    <w:p w14:paraId="5F2DDDA2" w14:textId="77777777" w:rsidR="009B03EE" w:rsidRPr="00334D21" w:rsidRDefault="009B03EE" w:rsidP="00334D21">
      <w:pPr>
        <w:spacing w:line="240" w:lineRule="auto"/>
        <w:jc w:val="both"/>
        <w:rPr>
          <w:rFonts w:ascii="Times New Roman" w:hAnsi="Times New Roman" w:cs="Times New Roman"/>
        </w:rPr>
      </w:pPr>
    </w:p>
    <w:p w14:paraId="000000CB" w14:textId="5EC133B3"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g) Protección especial a niñas y adolescentes, garantizando prioridad absoluta, medidas urgentes, seguimiento especializado y acompañamiento familiar, comunitario o institucional según el caso.</w:t>
      </w:r>
    </w:p>
    <w:p w14:paraId="74F9D82F" w14:textId="77777777" w:rsidR="009B03EE" w:rsidRPr="00334D21" w:rsidRDefault="009B03EE" w:rsidP="00334D21">
      <w:pPr>
        <w:spacing w:line="240" w:lineRule="auto"/>
        <w:jc w:val="both"/>
        <w:rPr>
          <w:rFonts w:ascii="Times New Roman" w:hAnsi="Times New Roman" w:cs="Times New Roman"/>
        </w:rPr>
      </w:pPr>
    </w:p>
    <w:p w14:paraId="000000CC" w14:textId="2FE783E1"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h) Apoyo en casos de violencia digital, garantizando asesoría técnica, respaldo para denuncia, eliminación de contenido, protección de datos y acompañamiento psicosocial.</w:t>
      </w:r>
    </w:p>
    <w:p w14:paraId="5FBB0B81" w14:textId="77777777" w:rsidR="009B03EE" w:rsidRPr="00334D21" w:rsidRDefault="009B03EE" w:rsidP="00334D21">
      <w:pPr>
        <w:spacing w:line="240" w:lineRule="auto"/>
        <w:jc w:val="both"/>
        <w:rPr>
          <w:rFonts w:ascii="Times New Roman" w:hAnsi="Times New Roman" w:cs="Times New Roman"/>
        </w:rPr>
      </w:pPr>
    </w:p>
    <w:p w14:paraId="000000CD" w14:textId="25B5399E"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i) No revictimización, evitando trabas burocráticas, múltiples entrevistas, discriminación o negligencia institucional.</w:t>
      </w:r>
    </w:p>
    <w:p w14:paraId="34702F80" w14:textId="77777777" w:rsidR="009B03EE" w:rsidRPr="00334D21" w:rsidRDefault="009B03EE" w:rsidP="00334D21">
      <w:pPr>
        <w:spacing w:line="240" w:lineRule="auto"/>
        <w:jc w:val="both"/>
        <w:rPr>
          <w:rFonts w:ascii="Times New Roman" w:hAnsi="Times New Roman" w:cs="Times New Roman"/>
        </w:rPr>
      </w:pPr>
    </w:p>
    <w:p w14:paraId="000000CE" w14:textId="6FED26C9"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El Consejo Cantonal de Protección de Derechos será responsable del seguimiento, verificación y evaluación del cumplimiento de estas medidas, en coordinación obligatoria con la Junta Cantonal de Protección de Derechos, garantizando la articulación interinstitucional y la no revictimización durante todo el proceso de restitución</w:t>
      </w:r>
      <w:r w:rsidR="009B03EE">
        <w:rPr>
          <w:rFonts w:ascii="Times New Roman" w:hAnsi="Times New Roman" w:cs="Times New Roman"/>
        </w:rPr>
        <w:t>.</w:t>
      </w:r>
    </w:p>
    <w:p w14:paraId="77F5DB76" w14:textId="77777777" w:rsidR="009B03EE" w:rsidRPr="00334D21" w:rsidRDefault="009B03EE" w:rsidP="00334D21">
      <w:pPr>
        <w:spacing w:line="240" w:lineRule="auto"/>
        <w:jc w:val="both"/>
        <w:rPr>
          <w:rFonts w:ascii="Times New Roman" w:hAnsi="Times New Roman" w:cs="Times New Roman"/>
        </w:rPr>
      </w:pPr>
    </w:p>
    <w:p w14:paraId="000000CF" w14:textId="25D56736"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Artículo 1</w:t>
      </w:r>
      <w:r w:rsidR="00203B65">
        <w:rPr>
          <w:rFonts w:ascii="Times New Roman" w:hAnsi="Times New Roman" w:cs="Times New Roman"/>
          <w:b/>
          <w:bCs/>
        </w:rPr>
        <w:t>7</w:t>
      </w:r>
      <w:r w:rsidRPr="00334D21">
        <w:rPr>
          <w:rFonts w:ascii="Times New Roman" w:hAnsi="Times New Roman" w:cs="Times New Roman"/>
          <w:b/>
          <w:bCs/>
        </w:rPr>
        <w:t>. Coordinación Interinstitucional. -</w:t>
      </w:r>
      <w:r w:rsidRPr="00334D21">
        <w:rPr>
          <w:rFonts w:ascii="Times New Roman" w:hAnsi="Times New Roman" w:cs="Times New Roman"/>
        </w:rPr>
        <w:t xml:space="preserve"> El GAD Municipal implementará mecanismos permanentes y vinculantes de coordinación con el Ministerio de Desarrollo Humano y Protección Social, Ministerio de Salud Pública, Ministerio de Educación, Policía Nacional, Fiscalía, Registro Civil, Consejo de la Judicatura y demás instituciones competentes, con el fin de garantizar rutas integrales y efectivas de restitución de derechos para las víctimas de violencia.</w:t>
      </w:r>
    </w:p>
    <w:p w14:paraId="196B9B5C" w14:textId="77777777" w:rsidR="009B03EE" w:rsidRPr="00334D21" w:rsidRDefault="009B03EE" w:rsidP="00334D21">
      <w:pPr>
        <w:spacing w:line="240" w:lineRule="auto"/>
        <w:jc w:val="both"/>
        <w:rPr>
          <w:rFonts w:ascii="Times New Roman" w:hAnsi="Times New Roman" w:cs="Times New Roman"/>
        </w:rPr>
      </w:pPr>
    </w:p>
    <w:p w14:paraId="000000D0" w14:textId="13DDE686"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Para este fin, se deberá:</w:t>
      </w:r>
    </w:p>
    <w:p w14:paraId="42E16930" w14:textId="77777777" w:rsidR="00DD0369" w:rsidRPr="00334D21" w:rsidRDefault="00DD0369" w:rsidP="00334D21">
      <w:pPr>
        <w:spacing w:line="240" w:lineRule="auto"/>
        <w:jc w:val="both"/>
        <w:rPr>
          <w:rFonts w:ascii="Times New Roman" w:hAnsi="Times New Roman" w:cs="Times New Roman"/>
        </w:rPr>
      </w:pPr>
    </w:p>
    <w:p w14:paraId="000000D1" w14:textId="5C8D2D5A"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a) Activar el Protocolo Cantonal de Restitución de Derechos, con rutas claras para cada institución.</w:t>
      </w:r>
    </w:p>
    <w:p w14:paraId="2F11CA83" w14:textId="77777777" w:rsidR="00DD0369" w:rsidRPr="00334D21" w:rsidRDefault="00DD0369" w:rsidP="00334D21">
      <w:pPr>
        <w:spacing w:line="240" w:lineRule="auto"/>
        <w:jc w:val="both"/>
        <w:rPr>
          <w:rFonts w:ascii="Times New Roman" w:hAnsi="Times New Roman" w:cs="Times New Roman"/>
        </w:rPr>
      </w:pPr>
    </w:p>
    <w:p w14:paraId="000000D2" w14:textId="3FF6E11C"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b) Garantizar la participación activa del Sistema Cantonal de Protección de Derechos, especialmente del Consejo Cantonal de Protección de Derechos, Junta Cantonal, Ministerio de Derechos Humanos y Ministerio de Salud Pública.</w:t>
      </w:r>
    </w:p>
    <w:p w14:paraId="7D26D419" w14:textId="77777777" w:rsidR="00DD0369" w:rsidRPr="00334D21" w:rsidRDefault="00DD0369" w:rsidP="00334D21">
      <w:pPr>
        <w:spacing w:line="240" w:lineRule="auto"/>
        <w:jc w:val="both"/>
        <w:rPr>
          <w:rFonts w:ascii="Times New Roman" w:hAnsi="Times New Roman" w:cs="Times New Roman"/>
        </w:rPr>
      </w:pPr>
    </w:p>
    <w:p w14:paraId="000000D3" w14:textId="06E552B8"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c) Articular acciones de protección social como bonos de contingencia, ayudas humanitarias, alimentación, medicinas y apoyo económico temporal.</w:t>
      </w:r>
    </w:p>
    <w:p w14:paraId="26A316FD" w14:textId="77777777" w:rsidR="00BE7BDD" w:rsidRPr="00334D21" w:rsidRDefault="00BE7BDD" w:rsidP="00334D21">
      <w:pPr>
        <w:spacing w:line="240" w:lineRule="auto"/>
        <w:jc w:val="both"/>
        <w:rPr>
          <w:rFonts w:ascii="Times New Roman" w:hAnsi="Times New Roman" w:cs="Times New Roman"/>
        </w:rPr>
      </w:pPr>
    </w:p>
    <w:p w14:paraId="000000D4" w14:textId="7AA38F56"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d) Realizar seguimiento continuo de los casos hasta la restitución total de derechos y cierre técnico.</w:t>
      </w:r>
    </w:p>
    <w:p w14:paraId="6FBEDF23" w14:textId="77777777" w:rsidR="00960347" w:rsidRPr="00334D21" w:rsidRDefault="00960347" w:rsidP="00334D21">
      <w:pPr>
        <w:spacing w:line="240" w:lineRule="auto"/>
        <w:jc w:val="both"/>
        <w:rPr>
          <w:rFonts w:ascii="Times New Roman" w:hAnsi="Times New Roman" w:cs="Times New Roman"/>
        </w:rPr>
      </w:pPr>
    </w:p>
    <w:p w14:paraId="000000D5" w14:textId="08832D17"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e) Garantizar la aplicación del principio de debida diligencia reforzada en todos los procedimientos.</w:t>
      </w:r>
    </w:p>
    <w:p w14:paraId="2B658A12" w14:textId="77777777" w:rsidR="00960347" w:rsidRPr="00334D21" w:rsidRDefault="00960347" w:rsidP="00334D21">
      <w:pPr>
        <w:spacing w:line="240" w:lineRule="auto"/>
        <w:jc w:val="both"/>
        <w:rPr>
          <w:rFonts w:ascii="Times New Roman" w:hAnsi="Times New Roman" w:cs="Times New Roman"/>
        </w:rPr>
      </w:pPr>
    </w:p>
    <w:p w14:paraId="000000D6" w14:textId="716EAFA6"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f) Asegurar la interoperabilidad con el Registro Cantonal de Casos y Alertas Tempranas, para seguimiento y prevención de reincidencias.</w:t>
      </w:r>
    </w:p>
    <w:p w14:paraId="3E556EB6" w14:textId="77777777" w:rsidR="00960347" w:rsidRPr="00334D21" w:rsidRDefault="00960347" w:rsidP="00334D21">
      <w:pPr>
        <w:spacing w:line="240" w:lineRule="auto"/>
        <w:jc w:val="both"/>
        <w:rPr>
          <w:rFonts w:ascii="Times New Roman" w:hAnsi="Times New Roman" w:cs="Times New Roman"/>
        </w:rPr>
      </w:pPr>
    </w:p>
    <w:p w14:paraId="000000D7" w14:textId="6E851C3F" w:rsidR="004A2082" w:rsidRDefault="00BB3A98" w:rsidP="00960347">
      <w:pPr>
        <w:spacing w:line="240" w:lineRule="auto"/>
        <w:jc w:val="center"/>
        <w:rPr>
          <w:rFonts w:ascii="Times New Roman" w:hAnsi="Times New Roman" w:cs="Times New Roman"/>
          <w:b/>
          <w:bCs/>
        </w:rPr>
      </w:pPr>
      <w:r w:rsidRPr="00334D21">
        <w:rPr>
          <w:rFonts w:ascii="Times New Roman" w:hAnsi="Times New Roman" w:cs="Times New Roman"/>
          <w:b/>
          <w:bCs/>
        </w:rPr>
        <w:t>CAPÍTULO IV</w:t>
      </w:r>
    </w:p>
    <w:p w14:paraId="03999ED1" w14:textId="77777777" w:rsidR="00960347" w:rsidRPr="00334D21" w:rsidRDefault="00960347" w:rsidP="00960347">
      <w:pPr>
        <w:spacing w:line="240" w:lineRule="auto"/>
        <w:jc w:val="center"/>
        <w:rPr>
          <w:rFonts w:ascii="Times New Roman" w:hAnsi="Times New Roman" w:cs="Times New Roman"/>
          <w:b/>
          <w:bCs/>
        </w:rPr>
      </w:pPr>
    </w:p>
    <w:p w14:paraId="000000D8" w14:textId="376E6A34" w:rsidR="004A2082" w:rsidRDefault="00BB3A98" w:rsidP="00960347">
      <w:pPr>
        <w:spacing w:line="240" w:lineRule="auto"/>
        <w:jc w:val="center"/>
        <w:rPr>
          <w:rFonts w:ascii="Times New Roman" w:hAnsi="Times New Roman" w:cs="Times New Roman"/>
          <w:b/>
          <w:bCs/>
        </w:rPr>
      </w:pPr>
      <w:r w:rsidRPr="00334D21">
        <w:rPr>
          <w:rFonts w:ascii="Times New Roman" w:hAnsi="Times New Roman" w:cs="Times New Roman"/>
          <w:b/>
          <w:bCs/>
        </w:rPr>
        <w:t>PARTICIPACIÓN SOCIAL Y CONTROL CIUDADANO</w:t>
      </w:r>
    </w:p>
    <w:p w14:paraId="21ED2229" w14:textId="77777777" w:rsidR="00960347" w:rsidRPr="00334D21" w:rsidRDefault="00960347" w:rsidP="00960347">
      <w:pPr>
        <w:spacing w:line="240" w:lineRule="auto"/>
        <w:jc w:val="center"/>
        <w:rPr>
          <w:rFonts w:ascii="Times New Roman" w:hAnsi="Times New Roman" w:cs="Times New Roman"/>
          <w:b/>
          <w:bCs/>
        </w:rPr>
      </w:pPr>
    </w:p>
    <w:p w14:paraId="000000D9" w14:textId="2C91B787"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Artículo 1</w:t>
      </w:r>
      <w:r w:rsidR="00BE7BDD">
        <w:rPr>
          <w:rFonts w:ascii="Times New Roman" w:hAnsi="Times New Roman" w:cs="Times New Roman"/>
          <w:b/>
          <w:bCs/>
        </w:rPr>
        <w:t>8</w:t>
      </w:r>
      <w:r w:rsidRPr="00334D21">
        <w:rPr>
          <w:rFonts w:ascii="Times New Roman" w:hAnsi="Times New Roman" w:cs="Times New Roman"/>
          <w:b/>
          <w:bCs/>
        </w:rPr>
        <w:t xml:space="preserve">. Consejo Cantonal de Protección. - </w:t>
      </w:r>
      <w:r w:rsidRPr="00334D21">
        <w:rPr>
          <w:rFonts w:ascii="Times New Roman" w:hAnsi="Times New Roman" w:cs="Times New Roman"/>
        </w:rPr>
        <w:t xml:space="preserve"> El Consejo Cantonal de Protección de Derechos se fortalecerá como instancia de articulación, coordinación, seguimiento, evaluación y control del cumplimiento de las políticas públicas locales destinadas a prevenir, atender, proteger y erradicar la violencia de género.</w:t>
      </w:r>
    </w:p>
    <w:p w14:paraId="7AA8F715" w14:textId="77777777" w:rsidR="00026612" w:rsidRPr="00334D21" w:rsidRDefault="00026612" w:rsidP="00334D21">
      <w:pPr>
        <w:spacing w:line="240" w:lineRule="auto"/>
        <w:jc w:val="both"/>
        <w:rPr>
          <w:rFonts w:ascii="Times New Roman" w:hAnsi="Times New Roman" w:cs="Times New Roman"/>
        </w:rPr>
      </w:pPr>
    </w:p>
    <w:p w14:paraId="000000DA" w14:textId="3F1BDB70"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Para este fin, el CCPD:</w:t>
      </w:r>
    </w:p>
    <w:p w14:paraId="2ABE2670" w14:textId="77777777" w:rsidR="00026612" w:rsidRPr="00334D21" w:rsidRDefault="00026612" w:rsidP="00334D21">
      <w:pPr>
        <w:spacing w:line="240" w:lineRule="auto"/>
        <w:jc w:val="both"/>
        <w:rPr>
          <w:rFonts w:ascii="Times New Roman" w:hAnsi="Times New Roman" w:cs="Times New Roman"/>
        </w:rPr>
      </w:pPr>
    </w:p>
    <w:p w14:paraId="000000DB" w14:textId="5BD56CDB"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a) Impulsará procesos de participación ciudadana, especialmente de mujeres, comunidades rurales, nacionalidades indígenas, personas con discapacidad y diversidades sexo-genéricas.</w:t>
      </w:r>
    </w:p>
    <w:p w14:paraId="25BDE30E" w14:textId="77777777" w:rsidR="00026612" w:rsidRPr="00334D21" w:rsidRDefault="00026612" w:rsidP="00334D21">
      <w:pPr>
        <w:spacing w:line="240" w:lineRule="auto"/>
        <w:jc w:val="both"/>
        <w:rPr>
          <w:rFonts w:ascii="Times New Roman" w:hAnsi="Times New Roman" w:cs="Times New Roman"/>
        </w:rPr>
      </w:pPr>
    </w:p>
    <w:p w14:paraId="000000DC" w14:textId="54649A69"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b) Implementará y ejecutará la Agenda Local de Igualdad de Género, en articulación con la Junta Cantonal de Protección de Derechos, el Gobierno Autónomo Descentralizado Municipal y/o entidades adscritas,</w:t>
      </w:r>
      <w:r w:rsidRPr="00334D21">
        <w:rPr>
          <w:rFonts w:ascii="Times New Roman" w:hAnsi="Times New Roman" w:cs="Times New Roman"/>
          <w:b/>
          <w:bCs/>
          <w:color w:val="FDB409"/>
        </w:rPr>
        <w:t xml:space="preserve"> </w:t>
      </w:r>
      <w:r w:rsidRPr="00334D21">
        <w:rPr>
          <w:rFonts w:ascii="Times New Roman" w:hAnsi="Times New Roman" w:cs="Times New Roman"/>
        </w:rPr>
        <w:t>Red de mujeres, Instituciones públicas y privadas</w:t>
      </w:r>
      <w:r w:rsidR="00026612">
        <w:rPr>
          <w:rFonts w:ascii="Times New Roman" w:hAnsi="Times New Roman" w:cs="Times New Roman"/>
        </w:rPr>
        <w:t>.</w:t>
      </w:r>
    </w:p>
    <w:p w14:paraId="32848F54" w14:textId="77777777" w:rsidR="00026612" w:rsidRPr="00334D21" w:rsidRDefault="00026612" w:rsidP="00334D21">
      <w:pPr>
        <w:spacing w:line="240" w:lineRule="auto"/>
        <w:jc w:val="both"/>
        <w:rPr>
          <w:rFonts w:ascii="Times New Roman" w:hAnsi="Times New Roman" w:cs="Times New Roman"/>
        </w:rPr>
      </w:pPr>
    </w:p>
    <w:p w14:paraId="000000DD" w14:textId="227B538C"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c) Emitirá informes técnicos y recomendaciones de cumplimiento obligatorio para las instituciones del Sistema Cantonal.</w:t>
      </w:r>
    </w:p>
    <w:p w14:paraId="7040E704" w14:textId="77777777" w:rsidR="00026612" w:rsidRPr="00334D21" w:rsidRDefault="00026612" w:rsidP="00334D21">
      <w:pPr>
        <w:spacing w:line="240" w:lineRule="auto"/>
        <w:jc w:val="both"/>
        <w:rPr>
          <w:rFonts w:ascii="Times New Roman" w:hAnsi="Times New Roman" w:cs="Times New Roman"/>
        </w:rPr>
      </w:pPr>
    </w:p>
    <w:p w14:paraId="000000DE" w14:textId="04EB7766"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d) Coordinará con la Mesa Cantonal de Erradicación de Violencia para consolidar información, evaluar avances y proponer ajustes a las políticas y servicios.</w:t>
      </w:r>
    </w:p>
    <w:p w14:paraId="585029BE" w14:textId="77777777" w:rsidR="00026612" w:rsidRPr="00334D21" w:rsidRDefault="00026612" w:rsidP="00334D21">
      <w:pPr>
        <w:spacing w:line="240" w:lineRule="auto"/>
        <w:jc w:val="both"/>
        <w:rPr>
          <w:rFonts w:ascii="Times New Roman" w:hAnsi="Times New Roman" w:cs="Times New Roman"/>
        </w:rPr>
      </w:pPr>
    </w:p>
    <w:p w14:paraId="000000DF" w14:textId="165E45E0"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e) Garantizará la transparencia, rendición de cuentas y acceso ciudadano a información pública, conforme la ley.</w:t>
      </w:r>
    </w:p>
    <w:p w14:paraId="39AB72C6" w14:textId="77777777" w:rsidR="00026612" w:rsidRPr="00334D21" w:rsidRDefault="00026612" w:rsidP="00334D21">
      <w:pPr>
        <w:spacing w:line="240" w:lineRule="auto"/>
        <w:jc w:val="both"/>
        <w:rPr>
          <w:rFonts w:ascii="Times New Roman" w:hAnsi="Times New Roman" w:cs="Times New Roman"/>
        </w:rPr>
      </w:pPr>
    </w:p>
    <w:p w14:paraId="000000E0" w14:textId="015EEBF4"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f) Realizará seguimiento a la ejecución presupuestaria destinada a prevención y erradicación de la violencia.</w:t>
      </w:r>
    </w:p>
    <w:p w14:paraId="318E90D6" w14:textId="77777777" w:rsidR="00026612" w:rsidRPr="00334D21" w:rsidRDefault="00026612" w:rsidP="00334D21">
      <w:pPr>
        <w:spacing w:line="240" w:lineRule="auto"/>
        <w:jc w:val="both"/>
        <w:rPr>
          <w:rFonts w:ascii="Times New Roman" w:hAnsi="Times New Roman" w:cs="Times New Roman"/>
        </w:rPr>
      </w:pPr>
    </w:p>
    <w:p w14:paraId="000000E1" w14:textId="517465C3"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Artículo 1</w:t>
      </w:r>
      <w:r w:rsidR="00960BD2">
        <w:rPr>
          <w:rFonts w:ascii="Times New Roman" w:hAnsi="Times New Roman" w:cs="Times New Roman"/>
          <w:b/>
          <w:bCs/>
        </w:rPr>
        <w:t>9</w:t>
      </w:r>
      <w:r w:rsidRPr="00334D21">
        <w:rPr>
          <w:rFonts w:ascii="Times New Roman" w:hAnsi="Times New Roman" w:cs="Times New Roman"/>
          <w:b/>
          <w:bCs/>
        </w:rPr>
        <w:t xml:space="preserve">. Veeduría ciudadana. - </w:t>
      </w:r>
      <w:r w:rsidRPr="00334D21">
        <w:rPr>
          <w:rFonts w:ascii="Times New Roman" w:hAnsi="Times New Roman" w:cs="Times New Roman"/>
        </w:rPr>
        <w:t xml:space="preserve"> Se promoverá y garantizará la conformación de veedurías ciudadanas para supervisar la aplicación de esta ordenanza, el funcionamiento de los servicios municipales y de sus entidades adscritas y el cumplimiento de las obligaciones de las instituciones del Sistema Cantonal.</w:t>
      </w:r>
    </w:p>
    <w:p w14:paraId="3B84E39C" w14:textId="77777777" w:rsidR="00026612" w:rsidRPr="00334D21" w:rsidRDefault="00026612" w:rsidP="00334D21">
      <w:pPr>
        <w:spacing w:line="240" w:lineRule="auto"/>
        <w:jc w:val="both"/>
        <w:rPr>
          <w:rFonts w:ascii="Times New Roman" w:hAnsi="Times New Roman" w:cs="Times New Roman"/>
        </w:rPr>
      </w:pPr>
    </w:p>
    <w:p w14:paraId="000000E2" w14:textId="741CA5E5"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Las veedurías ciudadanas:</w:t>
      </w:r>
    </w:p>
    <w:p w14:paraId="0A153450" w14:textId="77777777" w:rsidR="00026612" w:rsidRPr="00334D21" w:rsidRDefault="00026612" w:rsidP="00334D21">
      <w:pPr>
        <w:spacing w:line="240" w:lineRule="auto"/>
        <w:jc w:val="both"/>
        <w:rPr>
          <w:rFonts w:ascii="Times New Roman" w:hAnsi="Times New Roman" w:cs="Times New Roman"/>
        </w:rPr>
      </w:pPr>
    </w:p>
    <w:p w14:paraId="000000E3" w14:textId="6A8486C0"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lastRenderedPageBreak/>
        <w:t>a) Podrán ser conformadas por organizaciones de mujeres, defensoras de derechos humanos, colectivos juveniles, líderes comunitarios, diversidades sexo-genéricas y ciudadanía organizada.</w:t>
      </w:r>
    </w:p>
    <w:p w14:paraId="79325B99" w14:textId="77777777" w:rsidR="00026612" w:rsidRPr="00334D21" w:rsidRDefault="00026612" w:rsidP="00334D21">
      <w:pPr>
        <w:spacing w:line="240" w:lineRule="auto"/>
        <w:jc w:val="both"/>
        <w:rPr>
          <w:rFonts w:ascii="Times New Roman" w:hAnsi="Times New Roman" w:cs="Times New Roman"/>
        </w:rPr>
      </w:pPr>
    </w:p>
    <w:p w14:paraId="000000E4" w14:textId="3EE3B479"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b) Tendrán derecho a solicitar información, presentar observaciones, emitir informes y formular recomendaciones vinculantes para la mejora de servicios y políticas.</w:t>
      </w:r>
    </w:p>
    <w:p w14:paraId="408F644B" w14:textId="77777777" w:rsidR="00026612" w:rsidRPr="00334D21" w:rsidRDefault="00026612" w:rsidP="00334D21">
      <w:pPr>
        <w:spacing w:line="240" w:lineRule="auto"/>
        <w:jc w:val="both"/>
        <w:rPr>
          <w:rFonts w:ascii="Times New Roman" w:hAnsi="Times New Roman" w:cs="Times New Roman"/>
        </w:rPr>
      </w:pPr>
    </w:p>
    <w:p w14:paraId="000000E5" w14:textId="040BF21F"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c) Serán acreditadas y acompañadas por el CCPD, garantizando independencia, transparencia y protección contra represalias.</w:t>
      </w:r>
    </w:p>
    <w:p w14:paraId="59543D31" w14:textId="77777777" w:rsidR="004F5E39" w:rsidRPr="00334D21" w:rsidRDefault="004F5E39" w:rsidP="00334D21">
      <w:pPr>
        <w:spacing w:line="240" w:lineRule="auto"/>
        <w:jc w:val="both"/>
        <w:rPr>
          <w:rFonts w:ascii="Times New Roman" w:hAnsi="Times New Roman" w:cs="Times New Roman"/>
        </w:rPr>
      </w:pPr>
    </w:p>
    <w:p w14:paraId="000000E6" w14:textId="4D112340"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d) Participarán en procesos de evaluación, seguimiento presupuestario, control de servicios, monitoreo territorial y revisión de rutas de atención.</w:t>
      </w:r>
    </w:p>
    <w:p w14:paraId="25822C70" w14:textId="77777777" w:rsidR="00D7121E" w:rsidRPr="00334D21" w:rsidRDefault="00D7121E" w:rsidP="00334D21">
      <w:pPr>
        <w:spacing w:line="240" w:lineRule="auto"/>
        <w:jc w:val="both"/>
        <w:rPr>
          <w:rFonts w:ascii="Times New Roman" w:hAnsi="Times New Roman" w:cs="Times New Roman"/>
        </w:rPr>
      </w:pPr>
    </w:p>
    <w:p w14:paraId="000000E7" w14:textId="0DEF8488"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e) Coordinarán acciones con el Consejo de Participación Ciudadana y Control Social, cuando corresponda.</w:t>
      </w:r>
    </w:p>
    <w:p w14:paraId="38BBFF97" w14:textId="77777777" w:rsidR="00D7121E" w:rsidRPr="00334D21" w:rsidRDefault="00D7121E" w:rsidP="00334D21">
      <w:pPr>
        <w:spacing w:line="240" w:lineRule="auto"/>
        <w:jc w:val="both"/>
        <w:rPr>
          <w:rFonts w:ascii="Times New Roman" w:hAnsi="Times New Roman" w:cs="Times New Roman"/>
        </w:rPr>
      </w:pPr>
    </w:p>
    <w:p w14:paraId="000000E8" w14:textId="1F4927D0" w:rsidR="004A2082" w:rsidRDefault="00BB3A98" w:rsidP="00D7121E">
      <w:pPr>
        <w:spacing w:line="240" w:lineRule="auto"/>
        <w:jc w:val="center"/>
        <w:rPr>
          <w:rFonts w:ascii="Times New Roman" w:hAnsi="Times New Roman" w:cs="Times New Roman"/>
          <w:b/>
          <w:bCs/>
        </w:rPr>
      </w:pPr>
      <w:r w:rsidRPr="00334D21">
        <w:rPr>
          <w:rFonts w:ascii="Times New Roman" w:hAnsi="Times New Roman" w:cs="Times New Roman"/>
          <w:b/>
          <w:bCs/>
        </w:rPr>
        <w:t>CAPÍTULO V</w:t>
      </w:r>
    </w:p>
    <w:p w14:paraId="548915E0" w14:textId="77777777" w:rsidR="00D7121E" w:rsidRPr="00334D21" w:rsidRDefault="00D7121E" w:rsidP="00D7121E">
      <w:pPr>
        <w:spacing w:line="240" w:lineRule="auto"/>
        <w:jc w:val="center"/>
        <w:rPr>
          <w:rFonts w:ascii="Times New Roman" w:hAnsi="Times New Roman" w:cs="Times New Roman"/>
          <w:b/>
          <w:bCs/>
        </w:rPr>
      </w:pPr>
    </w:p>
    <w:p w14:paraId="000000E9" w14:textId="2A191EDF" w:rsidR="004A2082" w:rsidRDefault="00BB3A98" w:rsidP="00D7121E">
      <w:pPr>
        <w:spacing w:line="240" w:lineRule="auto"/>
        <w:jc w:val="center"/>
        <w:rPr>
          <w:rFonts w:ascii="Times New Roman" w:hAnsi="Times New Roman" w:cs="Times New Roman"/>
          <w:b/>
          <w:bCs/>
        </w:rPr>
      </w:pPr>
      <w:r w:rsidRPr="00334D21">
        <w:rPr>
          <w:rFonts w:ascii="Times New Roman" w:hAnsi="Times New Roman" w:cs="Times New Roman"/>
          <w:b/>
          <w:bCs/>
        </w:rPr>
        <w:t>AGENDA LOCAL DE IGUALDAD DE GÉNERO</w:t>
      </w:r>
    </w:p>
    <w:p w14:paraId="20C22B74" w14:textId="77777777" w:rsidR="00D7121E" w:rsidRPr="00334D21" w:rsidRDefault="00D7121E" w:rsidP="00D7121E">
      <w:pPr>
        <w:spacing w:line="240" w:lineRule="auto"/>
        <w:jc w:val="center"/>
        <w:rPr>
          <w:rFonts w:ascii="Times New Roman" w:hAnsi="Times New Roman" w:cs="Times New Roman"/>
          <w:b/>
          <w:bCs/>
        </w:rPr>
      </w:pPr>
    </w:p>
    <w:p w14:paraId="000000EA" w14:textId="5409BDD5" w:rsidR="004A2082" w:rsidRDefault="00BB3A98" w:rsidP="00D7121E">
      <w:pPr>
        <w:spacing w:line="240" w:lineRule="auto"/>
        <w:jc w:val="center"/>
        <w:rPr>
          <w:rFonts w:ascii="Times New Roman" w:hAnsi="Times New Roman" w:cs="Times New Roman"/>
          <w:b/>
          <w:bCs/>
        </w:rPr>
      </w:pPr>
      <w:r w:rsidRPr="00334D21">
        <w:rPr>
          <w:rFonts w:ascii="Times New Roman" w:hAnsi="Times New Roman" w:cs="Times New Roman"/>
          <w:b/>
          <w:bCs/>
        </w:rPr>
        <w:t>DEFINICIÓN</w:t>
      </w:r>
    </w:p>
    <w:p w14:paraId="14C4732B" w14:textId="77777777" w:rsidR="00D7121E" w:rsidRPr="00334D21" w:rsidRDefault="00D7121E" w:rsidP="00D7121E">
      <w:pPr>
        <w:spacing w:line="240" w:lineRule="auto"/>
        <w:jc w:val="center"/>
        <w:rPr>
          <w:rFonts w:ascii="Times New Roman" w:hAnsi="Times New Roman" w:cs="Times New Roman"/>
          <w:b/>
          <w:bCs/>
        </w:rPr>
      </w:pPr>
    </w:p>
    <w:p w14:paraId="000000EB" w14:textId="4F82E37B"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 xml:space="preserve">Las Agendas Locales para la Igualdad son un instrumento de planificación que deben estar vinculadas a los procesos de planificación del desarrollo y ordenamiento territorial; abordan múltiples dimensiones de la igualdad y la no discriminación a nivel local. Su objetivo es garantizar que las políticas públicas y las acciones promuevan la igualdad y atiendan las necesidades específicas de diferentes grupos de población en el territorio. Además, forman parte de los informes de rendición de cuentas por parte de la máxima autoridad. </w:t>
      </w:r>
    </w:p>
    <w:p w14:paraId="6B5DBBA0" w14:textId="77777777" w:rsidR="00D7121E" w:rsidRPr="00334D21" w:rsidRDefault="00D7121E" w:rsidP="00334D21">
      <w:pPr>
        <w:spacing w:line="240" w:lineRule="auto"/>
        <w:jc w:val="both"/>
        <w:rPr>
          <w:rFonts w:ascii="Times New Roman" w:hAnsi="Times New Roman" w:cs="Times New Roman"/>
        </w:rPr>
      </w:pPr>
    </w:p>
    <w:p w14:paraId="000000EC" w14:textId="789A94B1"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 xml:space="preserve">Artículo </w:t>
      </w:r>
      <w:r w:rsidR="004F5E39">
        <w:rPr>
          <w:rFonts w:ascii="Times New Roman" w:hAnsi="Times New Roman" w:cs="Times New Roman"/>
          <w:b/>
          <w:bCs/>
        </w:rPr>
        <w:t>20</w:t>
      </w:r>
      <w:r w:rsidRPr="00334D21">
        <w:rPr>
          <w:rFonts w:ascii="Times New Roman" w:hAnsi="Times New Roman" w:cs="Times New Roman"/>
          <w:b/>
          <w:bCs/>
        </w:rPr>
        <w:t>.</w:t>
      </w:r>
      <w:r w:rsidRPr="00334D21">
        <w:rPr>
          <w:rFonts w:ascii="Times New Roman" w:hAnsi="Times New Roman" w:cs="Times New Roman"/>
        </w:rPr>
        <w:t xml:space="preserve"> </w:t>
      </w:r>
      <w:r w:rsidRPr="00334D21">
        <w:rPr>
          <w:rFonts w:ascii="Times New Roman" w:hAnsi="Times New Roman" w:cs="Times New Roman"/>
          <w:b/>
          <w:bCs/>
        </w:rPr>
        <w:t xml:space="preserve">Los fundamentos de la </w:t>
      </w:r>
      <w:r w:rsidR="00B905CD" w:rsidRPr="00334D21">
        <w:rPr>
          <w:rFonts w:ascii="Times New Roman" w:hAnsi="Times New Roman" w:cs="Times New Roman"/>
          <w:b/>
          <w:bCs/>
        </w:rPr>
        <w:t>Agenda. -</w:t>
      </w:r>
      <w:r w:rsidRPr="00334D21">
        <w:rPr>
          <w:rFonts w:ascii="Times New Roman" w:hAnsi="Times New Roman" w:cs="Times New Roman"/>
          <w:b/>
          <w:bCs/>
        </w:rPr>
        <w:t xml:space="preserve"> </w:t>
      </w:r>
      <w:r w:rsidRPr="00334D21">
        <w:rPr>
          <w:rFonts w:ascii="Times New Roman" w:hAnsi="Times New Roman" w:cs="Times New Roman"/>
        </w:rPr>
        <w:t>Deberán constar en la planificación territorial, en la ejecución de planes, proyectos y servicios municipales, para lo cual, se contará con el debido presupuesto y la asignación de recursos humanos y materiales para el cumplimiento de los objetivos y metas que se hayan establecido.</w:t>
      </w:r>
    </w:p>
    <w:p w14:paraId="758258EB" w14:textId="77777777" w:rsidR="00D7121E" w:rsidRPr="00334D21" w:rsidRDefault="00D7121E" w:rsidP="00334D21">
      <w:pPr>
        <w:spacing w:line="240" w:lineRule="auto"/>
        <w:jc w:val="both"/>
        <w:rPr>
          <w:rFonts w:ascii="Times New Roman" w:hAnsi="Times New Roman" w:cs="Times New Roman"/>
        </w:rPr>
      </w:pPr>
    </w:p>
    <w:p w14:paraId="000000ED" w14:textId="0E003216"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 xml:space="preserve">Artículo </w:t>
      </w:r>
      <w:r w:rsidR="00694032">
        <w:rPr>
          <w:rFonts w:ascii="Times New Roman" w:hAnsi="Times New Roman" w:cs="Times New Roman"/>
          <w:b/>
          <w:bCs/>
        </w:rPr>
        <w:t>21</w:t>
      </w:r>
      <w:r w:rsidRPr="00334D21">
        <w:rPr>
          <w:rFonts w:ascii="Times New Roman" w:hAnsi="Times New Roman" w:cs="Times New Roman"/>
          <w:b/>
          <w:bCs/>
        </w:rPr>
        <w:t xml:space="preserve">. Seguimiento y evaluación de la </w:t>
      </w:r>
      <w:r w:rsidR="00B905CD">
        <w:rPr>
          <w:rFonts w:ascii="Times New Roman" w:hAnsi="Times New Roman" w:cs="Times New Roman"/>
          <w:b/>
          <w:bCs/>
        </w:rPr>
        <w:t>A</w:t>
      </w:r>
      <w:r w:rsidR="00B905CD" w:rsidRPr="00334D21">
        <w:rPr>
          <w:rFonts w:ascii="Times New Roman" w:hAnsi="Times New Roman" w:cs="Times New Roman"/>
          <w:b/>
          <w:bCs/>
        </w:rPr>
        <w:t>genda. -</w:t>
      </w:r>
      <w:r w:rsidRPr="00334D21">
        <w:rPr>
          <w:rFonts w:ascii="Times New Roman" w:hAnsi="Times New Roman" w:cs="Times New Roman"/>
          <w:b/>
          <w:bCs/>
        </w:rPr>
        <w:t xml:space="preserve"> </w:t>
      </w:r>
      <w:r w:rsidRPr="00334D21">
        <w:rPr>
          <w:rFonts w:ascii="Times New Roman" w:hAnsi="Times New Roman" w:cs="Times New Roman"/>
        </w:rPr>
        <w:t>Se dispone a las dependencias del GAD viabilizar el derecho a la participación ciudadana que tienen las personas, especialmente, de la Mesa Técnica de Seguimiento a la Implementación de la Agenda Local de Igualdad de Género cantonal durante las fases de implementación, seguimiento y evaluación, de modo que se activen o fortalezcan los espacios participativos en la localidad.</w:t>
      </w:r>
    </w:p>
    <w:p w14:paraId="7BE4C530" w14:textId="77777777" w:rsidR="00B905CD" w:rsidRPr="00334D21" w:rsidRDefault="00B905CD" w:rsidP="00334D21">
      <w:pPr>
        <w:spacing w:line="240" w:lineRule="auto"/>
        <w:jc w:val="both"/>
        <w:rPr>
          <w:rFonts w:ascii="Times New Roman" w:hAnsi="Times New Roman" w:cs="Times New Roman"/>
        </w:rPr>
      </w:pPr>
    </w:p>
    <w:p w14:paraId="000000EE" w14:textId="126DCABC" w:rsidR="004A2082" w:rsidRDefault="00BB3A98" w:rsidP="00B905CD">
      <w:pPr>
        <w:spacing w:line="240" w:lineRule="auto"/>
        <w:jc w:val="center"/>
        <w:rPr>
          <w:rFonts w:ascii="Times New Roman" w:hAnsi="Times New Roman" w:cs="Times New Roman"/>
          <w:b/>
          <w:bCs/>
        </w:rPr>
      </w:pPr>
      <w:r w:rsidRPr="00334D21">
        <w:rPr>
          <w:rFonts w:ascii="Times New Roman" w:hAnsi="Times New Roman" w:cs="Times New Roman"/>
          <w:b/>
          <w:bCs/>
        </w:rPr>
        <w:t>CAPÍTULO VI</w:t>
      </w:r>
    </w:p>
    <w:p w14:paraId="1907515C" w14:textId="77777777" w:rsidR="00B905CD" w:rsidRPr="00334D21" w:rsidRDefault="00B905CD" w:rsidP="00B905CD">
      <w:pPr>
        <w:spacing w:line="240" w:lineRule="auto"/>
        <w:jc w:val="center"/>
        <w:rPr>
          <w:rFonts w:ascii="Times New Roman" w:hAnsi="Times New Roman" w:cs="Times New Roman"/>
          <w:b/>
          <w:bCs/>
        </w:rPr>
      </w:pPr>
    </w:p>
    <w:p w14:paraId="000000EF" w14:textId="48C8FFB4" w:rsidR="004A2082" w:rsidRDefault="00BB3A98" w:rsidP="00B905CD">
      <w:pPr>
        <w:spacing w:line="240" w:lineRule="auto"/>
        <w:jc w:val="center"/>
        <w:rPr>
          <w:rFonts w:ascii="Times New Roman" w:hAnsi="Times New Roman" w:cs="Times New Roman"/>
          <w:b/>
          <w:bCs/>
        </w:rPr>
      </w:pPr>
      <w:r w:rsidRPr="00334D21">
        <w:rPr>
          <w:rFonts w:ascii="Times New Roman" w:hAnsi="Times New Roman" w:cs="Times New Roman"/>
          <w:b/>
          <w:bCs/>
        </w:rPr>
        <w:t>FINANCIAMIENTO Y RESPONSABILIDADES POR INCUMPLIMIENTO</w:t>
      </w:r>
    </w:p>
    <w:p w14:paraId="62066897" w14:textId="77777777" w:rsidR="00B905CD" w:rsidRPr="00334D21" w:rsidRDefault="00B905CD" w:rsidP="00B905CD">
      <w:pPr>
        <w:spacing w:line="240" w:lineRule="auto"/>
        <w:jc w:val="center"/>
        <w:rPr>
          <w:rFonts w:ascii="Times New Roman" w:hAnsi="Times New Roman" w:cs="Times New Roman"/>
          <w:b/>
          <w:bCs/>
        </w:rPr>
      </w:pPr>
    </w:p>
    <w:p w14:paraId="000000F0" w14:textId="7D250B73"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 xml:space="preserve">Artículo </w:t>
      </w:r>
      <w:r w:rsidR="00A3081E">
        <w:rPr>
          <w:rFonts w:ascii="Times New Roman" w:hAnsi="Times New Roman" w:cs="Times New Roman"/>
          <w:b/>
          <w:bCs/>
        </w:rPr>
        <w:t>22</w:t>
      </w:r>
      <w:r w:rsidRPr="00334D21">
        <w:rPr>
          <w:rFonts w:ascii="Times New Roman" w:hAnsi="Times New Roman" w:cs="Times New Roman"/>
          <w:b/>
          <w:bCs/>
        </w:rPr>
        <w:t xml:space="preserve">. Asignación </w:t>
      </w:r>
      <w:r w:rsidR="0088417A" w:rsidRPr="00334D21">
        <w:rPr>
          <w:rFonts w:ascii="Times New Roman" w:hAnsi="Times New Roman" w:cs="Times New Roman"/>
          <w:b/>
          <w:bCs/>
        </w:rPr>
        <w:t>presupuestaria. -</w:t>
      </w:r>
      <w:r w:rsidRPr="00334D21">
        <w:rPr>
          <w:rFonts w:ascii="Times New Roman" w:hAnsi="Times New Roman" w:cs="Times New Roman"/>
          <w:b/>
          <w:bCs/>
        </w:rPr>
        <w:t xml:space="preserve"> </w:t>
      </w:r>
      <w:r w:rsidRPr="00334D21">
        <w:rPr>
          <w:rFonts w:ascii="Times New Roman" w:hAnsi="Times New Roman" w:cs="Times New Roman"/>
        </w:rPr>
        <w:t xml:space="preserve">El GAD garantizará recursos permanentes en su presupuesto anual para implementar esta ordenanza, de acuerdo con la asignación anual de los recursos del Fondo de Desarrollo Sostenible Amazónico que corresponde al 5% destinado a la prevención de la violencia de género; a la erradicación de la violencia contra la mujer y las políticas locales de igualdad” con la finalidad de dar cumpliendo al Plan Anual de Implementación de la Agenda Local de Igualdad de Género. </w:t>
      </w:r>
      <w:r w:rsidR="00E06C82">
        <w:rPr>
          <w:rFonts w:ascii="Times New Roman" w:hAnsi="Times New Roman" w:cs="Times New Roman"/>
        </w:rPr>
        <w:t>De acuerdo</w:t>
      </w:r>
      <w:r w:rsidRPr="00334D21">
        <w:rPr>
          <w:rFonts w:ascii="Times New Roman" w:hAnsi="Times New Roman" w:cs="Times New Roman"/>
        </w:rPr>
        <w:t xml:space="preserve"> al artículo 60.1 de la Ley Orgánica Para La Planificación Integral De La Circunscripción Territorial Especial Amazónica. De este 5% se destinará como mínimo el 15% al CCPD para la aplicación de la política pública local de Erradicación de la Violencia contra la Mujer y el porcentaje restante se asignará a </w:t>
      </w:r>
      <w:r w:rsidR="00B905CD" w:rsidRPr="00334D21">
        <w:rPr>
          <w:rFonts w:ascii="Times New Roman" w:hAnsi="Times New Roman" w:cs="Times New Roman"/>
        </w:rPr>
        <w:t>los planes</w:t>
      </w:r>
      <w:r w:rsidRPr="00334D21">
        <w:rPr>
          <w:rFonts w:ascii="Times New Roman" w:hAnsi="Times New Roman" w:cs="Times New Roman"/>
        </w:rPr>
        <w:t xml:space="preserve">, programas y proyectos del GADM y las entidades adscritas al mismo. </w:t>
      </w:r>
    </w:p>
    <w:p w14:paraId="77B374B5" w14:textId="77777777" w:rsidR="00B905CD" w:rsidRPr="00334D21" w:rsidRDefault="00B905CD" w:rsidP="00334D21">
      <w:pPr>
        <w:spacing w:line="240" w:lineRule="auto"/>
        <w:jc w:val="both"/>
        <w:rPr>
          <w:rFonts w:ascii="Times New Roman" w:hAnsi="Times New Roman" w:cs="Times New Roman"/>
        </w:rPr>
      </w:pPr>
    </w:p>
    <w:p w14:paraId="000000F1" w14:textId="3E349031"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 xml:space="preserve">Artículo </w:t>
      </w:r>
      <w:r w:rsidR="00072C53">
        <w:rPr>
          <w:rFonts w:ascii="Times New Roman" w:hAnsi="Times New Roman" w:cs="Times New Roman"/>
          <w:b/>
          <w:bCs/>
        </w:rPr>
        <w:t>23</w:t>
      </w:r>
      <w:r w:rsidRPr="00334D21">
        <w:rPr>
          <w:rFonts w:ascii="Times New Roman" w:hAnsi="Times New Roman" w:cs="Times New Roman"/>
          <w:b/>
          <w:bCs/>
        </w:rPr>
        <w:t xml:space="preserve">. Responsabilidades por </w:t>
      </w:r>
      <w:r w:rsidR="0088417A" w:rsidRPr="00334D21">
        <w:rPr>
          <w:rFonts w:ascii="Times New Roman" w:hAnsi="Times New Roman" w:cs="Times New Roman"/>
          <w:b/>
          <w:bCs/>
        </w:rPr>
        <w:t>incumplimiento. -</w:t>
      </w:r>
      <w:r w:rsidRPr="00334D21">
        <w:rPr>
          <w:rFonts w:ascii="Times New Roman" w:hAnsi="Times New Roman" w:cs="Times New Roman"/>
          <w:b/>
          <w:bCs/>
        </w:rPr>
        <w:t xml:space="preserve"> </w:t>
      </w:r>
      <w:r w:rsidRPr="00334D21">
        <w:rPr>
          <w:rFonts w:ascii="Times New Roman" w:hAnsi="Times New Roman" w:cs="Times New Roman"/>
        </w:rPr>
        <w:t>El incumplimiento de las disposiciones establecidas en la presente ordenanza generará responsabilidades administrativas, civiles o penales, según corresponda, de conformidad con la Constitución de la República, la Ley Orgánica Integral para Prevenir y Erradicar la Violencia contra las Mujeres, la Ley Orgánica del Servicio Público y su Reglamento General, el Código del Trabajo, el Código Orgánico Integral Penal y demás normativa</w:t>
      </w:r>
      <w:r w:rsidR="00773A9D">
        <w:rPr>
          <w:rFonts w:ascii="Times New Roman" w:hAnsi="Times New Roman" w:cs="Times New Roman"/>
        </w:rPr>
        <w:t>s</w:t>
      </w:r>
      <w:r w:rsidRPr="00334D21">
        <w:rPr>
          <w:rFonts w:ascii="Times New Roman" w:hAnsi="Times New Roman" w:cs="Times New Roman"/>
        </w:rPr>
        <w:t xml:space="preserve"> aplicable</w:t>
      </w:r>
      <w:r w:rsidR="00773A9D">
        <w:rPr>
          <w:rFonts w:ascii="Times New Roman" w:hAnsi="Times New Roman" w:cs="Times New Roman"/>
        </w:rPr>
        <w:t>s</w:t>
      </w:r>
      <w:r w:rsidRPr="00334D21">
        <w:rPr>
          <w:rFonts w:ascii="Times New Roman" w:hAnsi="Times New Roman" w:cs="Times New Roman"/>
        </w:rPr>
        <w:t>.</w:t>
      </w:r>
    </w:p>
    <w:p w14:paraId="018C80D2" w14:textId="77777777" w:rsidR="00773A9D" w:rsidRPr="00334D21" w:rsidRDefault="00773A9D" w:rsidP="00334D21">
      <w:pPr>
        <w:spacing w:line="240" w:lineRule="auto"/>
        <w:jc w:val="both"/>
        <w:rPr>
          <w:rFonts w:ascii="Times New Roman" w:hAnsi="Times New Roman" w:cs="Times New Roman"/>
        </w:rPr>
      </w:pPr>
    </w:p>
    <w:p w14:paraId="000000F2" w14:textId="3A912CA7"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Las sanciones serán impuestas por las autoridades competentes conforme a la normativa vigente, sin perjuicio de las acciones de seguimiento, alerta institucional y activación de rutas de protección que correspondan a las instancias del Sistema Cantonal de Protección de Derechos.</w:t>
      </w:r>
    </w:p>
    <w:p w14:paraId="6E6AE7E5" w14:textId="77777777" w:rsidR="00B905CD" w:rsidRPr="00334D21" w:rsidRDefault="00B905CD" w:rsidP="00334D21">
      <w:pPr>
        <w:spacing w:line="240" w:lineRule="auto"/>
        <w:jc w:val="both"/>
        <w:rPr>
          <w:rFonts w:ascii="Times New Roman" w:hAnsi="Times New Roman" w:cs="Times New Roman"/>
        </w:rPr>
      </w:pPr>
    </w:p>
    <w:p w14:paraId="000000F3" w14:textId="164F253E"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Se considerará incumplimiento, entre otros, los siguientes casos:</w:t>
      </w:r>
    </w:p>
    <w:p w14:paraId="75548879" w14:textId="77777777" w:rsidR="00B905CD" w:rsidRPr="00334D21" w:rsidRDefault="00B905CD" w:rsidP="00334D21">
      <w:pPr>
        <w:spacing w:line="240" w:lineRule="auto"/>
        <w:jc w:val="both"/>
        <w:rPr>
          <w:rFonts w:ascii="Times New Roman" w:hAnsi="Times New Roman" w:cs="Times New Roman"/>
        </w:rPr>
      </w:pPr>
    </w:p>
    <w:p w14:paraId="000000F4" w14:textId="470478B3"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a) La omisión, retraso injustificado o negativa de atención por parte de instituciones públicas frente a casos de violencia basada en género.</w:t>
      </w:r>
    </w:p>
    <w:p w14:paraId="119756DA" w14:textId="77777777" w:rsidR="00B905CD" w:rsidRPr="00334D21" w:rsidRDefault="00B905CD" w:rsidP="00334D21">
      <w:pPr>
        <w:spacing w:line="240" w:lineRule="auto"/>
        <w:jc w:val="both"/>
        <w:rPr>
          <w:rFonts w:ascii="Times New Roman" w:hAnsi="Times New Roman" w:cs="Times New Roman"/>
        </w:rPr>
      </w:pPr>
    </w:p>
    <w:p w14:paraId="000000F5" w14:textId="126D1F5E"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b) Las acciones de revictimización, maltrato, discriminación o vulneración de derechos cometidas por servidores o servidoras públicas durante la atención de los casos.</w:t>
      </w:r>
    </w:p>
    <w:p w14:paraId="7F5915C3" w14:textId="77777777" w:rsidR="00B905CD" w:rsidRPr="00334D21" w:rsidRDefault="00B905CD" w:rsidP="00334D21">
      <w:pPr>
        <w:spacing w:line="240" w:lineRule="auto"/>
        <w:jc w:val="both"/>
        <w:rPr>
          <w:rFonts w:ascii="Times New Roman" w:hAnsi="Times New Roman" w:cs="Times New Roman"/>
        </w:rPr>
      </w:pPr>
    </w:p>
    <w:p w14:paraId="000000F6" w14:textId="17A4D806"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c) La obstrucción o impedimento por parte de establecimientos privados del acceso a servicios de salud, educación, justicia o protección para las víctimas.</w:t>
      </w:r>
    </w:p>
    <w:p w14:paraId="2A000D29" w14:textId="77777777" w:rsidR="00B905CD" w:rsidRPr="00334D21" w:rsidRDefault="00B905CD" w:rsidP="00334D21">
      <w:pPr>
        <w:spacing w:line="240" w:lineRule="auto"/>
        <w:jc w:val="both"/>
        <w:rPr>
          <w:rFonts w:ascii="Times New Roman" w:hAnsi="Times New Roman" w:cs="Times New Roman"/>
        </w:rPr>
      </w:pPr>
    </w:p>
    <w:p w14:paraId="000000F7" w14:textId="5F05B376"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d) La obstaculización de la implementación de medidas de protección, políticas públicas o acciones previstas en esta ordenanza.</w:t>
      </w:r>
    </w:p>
    <w:p w14:paraId="78C2A056" w14:textId="77777777" w:rsidR="00B905CD" w:rsidRPr="00334D21" w:rsidRDefault="00B905CD" w:rsidP="00334D21">
      <w:pPr>
        <w:spacing w:line="240" w:lineRule="auto"/>
        <w:jc w:val="both"/>
        <w:rPr>
          <w:rFonts w:ascii="Times New Roman" w:hAnsi="Times New Roman" w:cs="Times New Roman"/>
        </w:rPr>
      </w:pPr>
    </w:p>
    <w:p w14:paraId="000000F8" w14:textId="5D8E07B7"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Las autoridades administrativas competentes podrán aplicar, según corresponda y conforme a la ley, medidas como amonestaciones, sanciones administrativas, suspensión de permisos, cancelación de autorizaciones o cualquier otra medida prevista en el ordenamiento jurídico vigente.</w:t>
      </w:r>
    </w:p>
    <w:p w14:paraId="2CCAD6B7" w14:textId="77777777" w:rsidR="00B905CD" w:rsidRPr="00334D21" w:rsidRDefault="00B905CD" w:rsidP="00334D21">
      <w:pPr>
        <w:spacing w:line="240" w:lineRule="auto"/>
        <w:jc w:val="both"/>
        <w:rPr>
          <w:rFonts w:ascii="Times New Roman" w:hAnsi="Times New Roman" w:cs="Times New Roman"/>
        </w:rPr>
      </w:pPr>
    </w:p>
    <w:p w14:paraId="000000F9" w14:textId="644EA16A" w:rsidR="004A2082" w:rsidRPr="00334D21" w:rsidRDefault="00BB3A98" w:rsidP="00334D21">
      <w:pPr>
        <w:spacing w:line="240" w:lineRule="auto"/>
        <w:jc w:val="both"/>
        <w:rPr>
          <w:rFonts w:ascii="Times New Roman" w:hAnsi="Times New Roman" w:cs="Times New Roman"/>
          <w:b/>
          <w:bCs/>
        </w:rPr>
      </w:pPr>
      <w:r w:rsidRPr="00334D21">
        <w:rPr>
          <w:rFonts w:ascii="Times New Roman" w:hAnsi="Times New Roman" w:cs="Times New Roman"/>
          <w:b/>
          <w:bCs/>
        </w:rPr>
        <w:t xml:space="preserve">Artículo </w:t>
      </w:r>
      <w:r w:rsidR="00180B82">
        <w:rPr>
          <w:rFonts w:ascii="Times New Roman" w:hAnsi="Times New Roman" w:cs="Times New Roman"/>
          <w:b/>
          <w:bCs/>
        </w:rPr>
        <w:t>24</w:t>
      </w:r>
      <w:r w:rsidRPr="00334D21">
        <w:rPr>
          <w:rFonts w:ascii="Times New Roman" w:hAnsi="Times New Roman" w:cs="Times New Roman"/>
          <w:b/>
          <w:bCs/>
        </w:rPr>
        <w:t>.- Autoridades de vigilancia y cumplimiento.</w:t>
      </w:r>
    </w:p>
    <w:p w14:paraId="000000FA" w14:textId="7C9BFF25"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Son responsables de vigilar, supervisar y garantizar el cumplimiento de esta ordenanza las siguientes instituciones:</w:t>
      </w:r>
    </w:p>
    <w:p w14:paraId="07983863" w14:textId="77777777" w:rsidR="00B905CD" w:rsidRPr="00334D21" w:rsidRDefault="00B905CD" w:rsidP="00334D21">
      <w:pPr>
        <w:spacing w:line="240" w:lineRule="auto"/>
        <w:jc w:val="both"/>
        <w:rPr>
          <w:rFonts w:ascii="Times New Roman" w:hAnsi="Times New Roman" w:cs="Times New Roman"/>
        </w:rPr>
      </w:pPr>
    </w:p>
    <w:p w14:paraId="000000FB" w14:textId="75B7F0DF"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a) Consejo Cantonal de Protección de Derechos (CCPD): órgano rector del seguimiento, monitoreo y evaluación de la política pública de erradicación de violencia.</w:t>
      </w:r>
    </w:p>
    <w:p w14:paraId="2CA0A315" w14:textId="77777777" w:rsidR="00B905CD" w:rsidRPr="00334D21" w:rsidRDefault="00B905CD" w:rsidP="00334D21">
      <w:pPr>
        <w:spacing w:line="240" w:lineRule="auto"/>
        <w:jc w:val="both"/>
        <w:rPr>
          <w:rFonts w:ascii="Times New Roman" w:hAnsi="Times New Roman" w:cs="Times New Roman"/>
        </w:rPr>
      </w:pPr>
    </w:p>
    <w:p w14:paraId="000000FC" w14:textId="0D288982"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b) Junta Cantonal de Protección de Derechos (JCPD): instancia encargada de dictar medidas administrativas, activar rutas de protección y verificar la restitución de derechos.</w:t>
      </w:r>
    </w:p>
    <w:p w14:paraId="672FE9F6" w14:textId="77777777" w:rsidR="00B905CD" w:rsidRPr="00334D21" w:rsidRDefault="00B905CD" w:rsidP="00334D21">
      <w:pPr>
        <w:spacing w:line="240" w:lineRule="auto"/>
        <w:jc w:val="both"/>
        <w:rPr>
          <w:rFonts w:ascii="Times New Roman" w:hAnsi="Times New Roman" w:cs="Times New Roman"/>
        </w:rPr>
      </w:pPr>
    </w:p>
    <w:p w14:paraId="000000FD" w14:textId="342F62E0"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c) GAD Municipal, a través de todas sus direcciones, unidades, entidades adscritas y empresas públicas, que deberán ejecutar las acciones previstas en la ordenanza.</w:t>
      </w:r>
    </w:p>
    <w:p w14:paraId="18F1036B" w14:textId="77777777" w:rsidR="00B905CD" w:rsidRPr="00334D21" w:rsidRDefault="00B905CD" w:rsidP="00334D21">
      <w:pPr>
        <w:spacing w:line="240" w:lineRule="auto"/>
        <w:jc w:val="both"/>
        <w:rPr>
          <w:rFonts w:ascii="Times New Roman" w:hAnsi="Times New Roman" w:cs="Times New Roman"/>
        </w:rPr>
      </w:pPr>
    </w:p>
    <w:p w14:paraId="000000FE" w14:textId="711CE3C1"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d) Mesa Cantonal de Erradicación de Violencia de Género e Intrafamiliar, como espacio de coordinación interinstitucional.</w:t>
      </w:r>
    </w:p>
    <w:p w14:paraId="7C5A52AE" w14:textId="77777777" w:rsidR="00B905CD" w:rsidRPr="00334D21" w:rsidRDefault="00B905CD" w:rsidP="00334D21">
      <w:pPr>
        <w:spacing w:line="240" w:lineRule="auto"/>
        <w:jc w:val="both"/>
        <w:rPr>
          <w:rFonts w:ascii="Times New Roman" w:hAnsi="Times New Roman" w:cs="Times New Roman"/>
        </w:rPr>
      </w:pPr>
    </w:p>
    <w:p w14:paraId="000000FF" w14:textId="1B6730EF"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e) Consejo Cantonal de Seguridad Ciudadana, para articular acciones preventivas y de protección.</w:t>
      </w:r>
    </w:p>
    <w:p w14:paraId="60CCF100" w14:textId="77777777" w:rsidR="00B905CD" w:rsidRPr="00334D21" w:rsidRDefault="00B905CD" w:rsidP="00334D21">
      <w:pPr>
        <w:spacing w:line="240" w:lineRule="auto"/>
        <w:jc w:val="both"/>
        <w:rPr>
          <w:rFonts w:ascii="Times New Roman" w:hAnsi="Times New Roman" w:cs="Times New Roman"/>
        </w:rPr>
      </w:pPr>
    </w:p>
    <w:p w14:paraId="00000100" w14:textId="3022C8E2"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f) Autoridades de control interno y auditoría del GAD Municipal.</w:t>
      </w:r>
    </w:p>
    <w:p w14:paraId="418160B1" w14:textId="77777777" w:rsidR="00B905CD" w:rsidRPr="00334D21" w:rsidRDefault="00B905CD" w:rsidP="00334D21">
      <w:pPr>
        <w:spacing w:line="240" w:lineRule="auto"/>
        <w:jc w:val="both"/>
        <w:rPr>
          <w:rFonts w:ascii="Times New Roman" w:hAnsi="Times New Roman" w:cs="Times New Roman"/>
        </w:rPr>
      </w:pPr>
    </w:p>
    <w:p w14:paraId="00000101" w14:textId="31468556"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g) Contraloría General del Estado, respecto al uso adecuado de los recursos destinados para la implementación de esta ordenanza.</w:t>
      </w:r>
    </w:p>
    <w:p w14:paraId="79760323" w14:textId="77777777" w:rsidR="00B905CD" w:rsidRPr="00334D21" w:rsidRDefault="00B905CD" w:rsidP="00334D21">
      <w:pPr>
        <w:spacing w:line="240" w:lineRule="auto"/>
        <w:jc w:val="both"/>
        <w:rPr>
          <w:rFonts w:ascii="Times New Roman" w:hAnsi="Times New Roman" w:cs="Times New Roman"/>
        </w:rPr>
      </w:pPr>
    </w:p>
    <w:p w14:paraId="00000102" w14:textId="3F63602F"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lastRenderedPageBreak/>
        <w:t>h) Veedurías ciudadanas acreditadas, que ejercerán control social sobre el cumplimiento de la normativa.</w:t>
      </w:r>
    </w:p>
    <w:p w14:paraId="626DB853" w14:textId="77777777" w:rsidR="00B905CD" w:rsidRPr="00334D21" w:rsidRDefault="00B905CD" w:rsidP="00334D21">
      <w:pPr>
        <w:spacing w:line="240" w:lineRule="auto"/>
        <w:jc w:val="both"/>
        <w:rPr>
          <w:rFonts w:ascii="Times New Roman" w:hAnsi="Times New Roman" w:cs="Times New Roman"/>
        </w:rPr>
      </w:pPr>
    </w:p>
    <w:p w14:paraId="00000103" w14:textId="26452C69"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i) Organizaciones sociales, comunitarias y de mujeres, que podrán presentar alertas, informes y recomendaciones.</w:t>
      </w:r>
    </w:p>
    <w:p w14:paraId="46C56CF8" w14:textId="77777777" w:rsidR="00B905CD" w:rsidRPr="00334D21" w:rsidRDefault="00B905CD" w:rsidP="00334D21">
      <w:pPr>
        <w:spacing w:line="240" w:lineRule="auto"/>
        <w:jc w:val="both"/>
        <w:rPr>
          <w:rFonts w:ascii="Times New Roman" w:hAnsi="Times New Roman" w:cs="Times New Roman"/>
        </w:rPr>
      </w:pPr>
    </w:p>
    <w:p w14:paraId="19DDA65F" w14:textId="77777777" w:rsidR="00B905CD" w:rsidRDefault="00BB3A98" w:rsidP="00334D21">
      <w:pPr>
        <w:spacing w:line="240" w:lineRule="auto"/>
        <w:jc w:val="both"/>
        <w:rPr>
          <w:rFonts w:ascii="Times New Roman" w:hAnsi="Times New Roman" w:cs="Times New Roman"/>
        </w:rPr>
      </w:pPr>
      <w:r w:rsidRPr="00334D21">
        <w:rPr>
          <w:rFonts w:ascii="Times New Roman" w:hAnsi="Times New Roman" w:cs="Times New Roman"/>
        </w:rPr>
        <w:t xml:space="preserve">El incumplimiento de obligaciones por parte de estas instituciones será considerado falta administrativa grave y dará lugar a responsabilidades según la normativa vigente.  </w:t>
      </w:r>
    </w:p>
    <w:p w14:paraId="00000104" w14:textId="5E450BAC" w:rsidR="004A2082" w:rsidRPr="00334D21" w:rsidRDefault="00BB3A98" w:rsidP="00334D21">
      <w:pPr>
        <w:spacing w:line="240" w:lineRule="auto"/>
        <w:jc w:val="both"/>
        <w:rPr>
          <w:rFonts w:ascii="Times New Roman" w:hAnsi="Times New Roman" w:cs="Times New Roman"/>
        </w:rPr>
      </w:pPr>
      <w:r w:rsidRPr="00334D21">
        <w:rPr>
          <w:rFonts w:ascii="Times New Roman" w:hAnsi="Times New Roman" w:cs="Times New Roman"/>
        </w:rPr>
        <w:t xml:space="preserve">                                                                              </w:t>
      </w:r>
    </w:p>
    <w:p w14:paraId="00000105" w14:textId="674438AA" w:rsidR="004A2082" w:rsidRDefault="00BB3A98" w:rsidP="00B905CD">
      <w:pPr>
        <w:spacing w:line="240" w:lineRule="auto"/>
        <w:jc w:val="center"/>
        <w:rPr>
          <w:rFonts w:ascii="Times New Roman" w:hAnsi="Times New Roman" w:cs="Times New Roman"/>
          <w:b/>
          <w:bCs/>
        </w:rPr>
      </w:pPr>
      <w:r w:rsidRPr="00334D21">
        <w:rPr>
          <w:rFonts w:ascii="Times New Roman" w:hAnsi="Times New Roman" w:cs="Times New Roman"/>
          <w:b/>
          <w:bCs/>
        </w:rPr>
        <w:t>DISPOSICIONES GENERALES.</w:t>
      </w:r>
    </w:p>
    <w:p w14:paraId="3F3ECDC4" w14:textId="77777777" w:rsidR="00B905CD" w:rsidRPr="00334D21" w:rsidRDefault="00B905CD" w:rsidP="00B905CD">
      <w:pPr>
        <w:spacing w:line="240" w:lineRule="auto"/>
        <w:jc w:val="center"/>
        <w:rPr>
          <w:rFonts w:ascii="Times New Roman" w:hAnsi="Times New Roman" w:cs="Times New Roman"/>
          <w:b/>
          <w:bCs/>
        </w:rPr>
      </w:pPr>
    </w:p>
    <w:p w14:paraId="00000106" w14:textId="6768A347" w:rsidR="004A2082" w:rsidRDefault="0088417A" w:rsidP="00334D21">
      <w:pPr>
        <w:spacing w:line="240" w:lineRule="auto"/>
        <w:jc w:val="both"/>
        <w:rPr>
          <w:rFonts w:ascii="Times New Roman" w:hAnsi="Times New Roman" w:cs="Times New Roman"/>
        </w:rPr>
      </w:pPr>
      <w:r w:rsidRPr="00334D21">
        <w:rPr>
          <w:rFonts w:ascii="Times New Roman" w:hAnsi="Times New Roman" w:cs="Times New Roman"/>
          <w:b/>
          <w:bCs/>
        </w:rPr>
        <w:t>PRIMERA. -</w:t>
      </w:r>
      <w:r w:rsidR="00BB3A98" w:rsidRPr="00334D21">
        <w:rPr>
          <w:rFonts w:ascii="Times New Roman" w:hAnsi="Times New Roman" w:cs="Times New Roman"/>
        </w:rPr>
        <w:t xml:space="preserve"> El Consejo Cantonal de Protección de Derechos, en coordinación con los miembros de la Mesa Técnica Cantonal y las instituciones que integran el Sistema Cantonal, elaborarán el Plan Cantonal de Prevención, Atención, Protección y Restitución de Derechos y Erradicación de la Violencia contra las Mujeres, en concordancia con la Agenda Local de Igualdad de Género, los lineamientos de la LOIPEVCM y el Sistema Nacional Integral.</w:t>
      </w:r>
    </w:p>
    <w:p w14:paraId="344CDB25" w14:textId="77777777" w:rsidR="00B905CD" w:rsidRPr="00334D21" w:rsidRDefault="00B905CD" w:rsidP="00334D21">
      <w:pPr>
        <w:spacing w:line="240" w:lineRule="auto"/>
        <w:jc w:val="both"/>
        <w:rPr>
          <w:rFonts w:ascii="Times New Roman" w:hAnsi="Times New Roman" w:cs="Times New Roman"/>
        </w:rPr>
      </w:pPr>
    </w:p>
    <w:p w14:paraId="00000107" w14:textId="037FFA0E"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rPr>
        <w:t>El Plan será aprobado mediante resolución del CCPD y remitido al GAD Municipal para su oficialización.</w:t>
      </w:r>
    </w:p>
    <w:p w14:paraId="5FA895DE" w14:textId="77777777" w:rsidR="00B905CD" w:rsidRPr="00334D21" w:rsidRDefault="00B905CD" w:rsidP="00334D21">
      <w:pPr>
        <w:spacing w:line="240" w:lineRule="auto"/>
        <w:jc w:val="both"/>
        <w:rPr>
          <w:rFonts w:ascii="Times New Roman" w:hAnsi="Times New Roman" w:cs="Times New Roman"/>
        </w:rPr>
      </w:pPr>
    </w:p>
    <w:p w14:paraId="00000108" w14:textId="618A5AFC"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 xml:space="preserve">SEGUNDA. - </w:t>
      </w:r>
      <w:r w:rsidRPr="00334D21">
        <w:rPr>
          <w:rFonts w:ascii="Times New Roman" w:hAnsi="Times New Roman" w:cs="Times New Roman"/>
        </w:rPr>
        <w:t>El Consejo Cantonal de Protección de Derechos será responsable de la evaluación, seguimiento y verificación de la implementación de la política pública local de prevención, atención, protección, restitución de derechos y erradicación de la violencia contra las mujeres en el cantón La Joya de los Sachas. Para tal fin, deberá: Elaborar informes trimestrales dirigidos al GAD Municipal y a la Mesa Técnica Cantonal. Incluir indicadores de avance, alertas tempranas, brechas detectadas y recomendaciones técnicas obligatorias. Utilizar información de la Junta Cantonal de Protección de Derechos sobre los Casos atendidos en el ámbito de la violencia.</w:t>
      </w:r>
    </w:p>
    <w:p w14:paraId="13D1609F" w14:textId="77777777" w:rsidR="00B905CD" w:rsidRPr="00334D21" w:rsidRDefault="00B905CD" w:rsidP="00334D21">
      <w:pPr>
        <w:spacing w:line="240" w:lineRule="auto"/>
        <w:jc w:val="both"/>
        <w:rPr>
          <w:rFonts w:ascii="Times New Roman" w:hAnsi="Times New Roman" w:cs="Times New Roman"/>
        </w:rPr>
      </w:pPr>
    </w:p>
    <w:p w14:paraId="29E81B75" w14:textId="77777777" w:rsidR="00B905CD"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 xml:space="preserve">TERCERA. - </w:t>
      </w:r>
      <w:r w:rsidRPr="00334D21">
        <w:rPr>
          <w:rFonts w:ascii="Times New Roman" w:hAnsi="Times New Roman" w:cs="Times New Roman"/>
        </w:rPr>
        <w:t>Para la ejecución de esta ordenanza, el GAD Municipal, el CCPD, las entidades adscritas y las instituciones del Sistema Cantonal promoverán y suscribirán convenios de cooperación interinstitucional, técnica y financiera, con entidades públicas y privadas, nacionales e internacionales, orientados a fortalecer la prevención, atención, protección y restitución de derechos de las víctimas de violencia basada en género. Dichos convenios podrán incluir: asistencia técnica, fortalecimiento institucional, capacitación, intercambio de información, apoyo logístico, financiamiento de programas y servicios especializados.</w:t>
      </w:r>
    </w:p>
    <w:p w14:paraId="00000109" w14:textId="62747CE4" w:rsidR="004A2082" w:rsidRPr="00334D21" w:rsidRDefault="00BB3A98" w:rsidP="00334D21">
      <w:pPr>
        <w:spacing w:line="240" w:lineRule="auto"/>
        <w:jc w:val="both"/>
        <w:rPr>
          <w:rFonts w:ascii="Times New Roman" w:hAnsi="Times New Roman" w:cs="Times New Roman"/>
          <w:b/>
          <w:bCs/>
        </w:rPr>
      </w:pPr>
      <w:r w:rsidRPr="00334D21">
        <w:rPr>
          <w:rFonts w:ascii="Times New Roman" w:hAnsi="Times New Roman" w:cs="Times New Roman"/>
          <w:b/>
          <w:bCs/>
        </w:rPr>
        <w:t xml:space="preserve"> </w:t>
      </w:r>
    </w:p>
    <w:p w14:paraId="0000010A" w14:textId="48722F2B"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 xml:space="preserve">CUARTA. - </w:t>
      </w:r>
      <w:r w:rsidRPr="00334D21">
        <w:rPr>
          <w:rFonts w:ascii="Times New Roman" w:hAnsi="Times New Roman" w:cs="Times New Roman"/>
        </w:rPr>
        <w:t>Una vez aprobada la presente ordenanza, Consejo Cantonal Para la Protección de los Derechos en el Cantón La Joya de los Sachas –</w:t>
      </w:r>
      <w:r w:rsidRPr="00334D21">
        <w:rPr>
          <w:rFonts w:ascii="Times New Roman" w:hAnsi="Times New Roman" w:cs="Times New Roman"/>
          <w:color w:val="262626"/>
          <w:shd w:val="clear" w:color="auto" w:fill="DCE2E7"/>
        </w:rPr>
        <w:t xml:space="preserve"> </w:t>
      </w:r>
      <w:r w:rsidRPr="00334D21">
        <w:rPr>
          <w:rFonts w:ascii="Times New Roman" w:hAnsi="Times New Roman" w:cs="Times New Roman"/>
        </w:rPr>
        <w:t>CCPDJS consolidará un informe de la situación actual de la violencia contra la mujer en el cantón Joya de los Sachas, a fin de contar con una línea base misma que servirá para la elaboración del Plan Cantonal de Prevención y Erradicación de la Violencia contra la Mujer.</w:t>
      </w:r>
    </w:p>
    <w:p w14:paraId="5F887264" w14:textId="77777777" w:rsidR="00B905CD" w:rsidRPr="00334D21" w:rsidRDefault="00B905CD" w:rsidP="00334D21">
      <w:pPr>
        <w:spacing w:line="240" w:lineRule="auto"/>
        <w:jc w:val="both"/>
        <w:rPr>
          <w:rFonts w:ascii="Times New Roman" w:hAnsi="Times New Roman" w:cs="Times New Roman"/>
        </w:rPr>
      </w:pPr>
    </w:p>
    <w:p w14:paraId="0000010B" w14:textId="10994424"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 xml:space="preserve">QUINTA. - </w:t>
      </w:r>
      <w:r w:rsidRPr="00334D21">
        <w:rPr>
          <w:rFonts w:ascii="Times New Roman" w:hAnsi="Times New Roman" w:cs="Times New Roman"/>
        </w:rPr>
        <w:t>El CCPDJS coordinará con las organizaciones e instituciones que conforman el sistema de protección cantonal de derechos a fin de garantizar que todo su personal esté informado, sensibilizado y capacitado de manera permanente en: derechos humanos, enfoque de género, prevención y erradicación de la violencia, atención en crisis, rutas y protocolos de atención a víctimas, no revictimización, violencias digitales, articulación interinstitucional.</w:t>
      </w:r>
    </w:p>
    <w:p w14:paraId="62D7DC70" w14:textId="77777777" w:rsidR="00B905CD" w:rsidRPr="00334D21" w:rsidRDefault="00B905CD" w:rsidP="00334D21">
      <w:pPr>
        <w:spacing w:line="240" w:lineRule="auto"/>
        <w:jc w:val="both"/>
        <w:rPr>
          <w:rFonts w:ascii="Times New Roman" w:hAnsi="Times New Roman" w:cs="Times New Roman"/>
        </w:rPr>
      </w:pPr>
    </w:p>
    <w:p w14:paraId="0000010C" w14:textId="0E3099D8" w:rsidR="004A2082" w:rsidRDefault="00BB3A98" w:rsidP="00B905CD">
      <w:pPr>
        <w:spacing w:line="240" w:lineRule="auto"/>
        <w:jc w:val="center"/>
        <w:rPr>
          <w:rFonts w:ascii="Times New Roman" w:hAnsi="Times New Roman" w:cs="Times New Roman"/>
          <w:b/>
          <w:bCs/>
        </w:rPr>
      </w:pPr>
      <w:r w:rsidRPr="00334D21">
        <w:rPr>
          <w:rFonts w:ascii="Times New Roman" w:hAnsi="Times New Roman" w:cs="Times New Roman"/>
          <w:b/>
          <w:bCs/>
        </w:rPr>
        <w:t>DISPOSICIONES TRANSITORIAS</w:t>
      </w:r>
    </w:p>
    <w:p w14:paraId="798AAF2F" w14:textId="77777777" w:rsidR="00B905CD" w:rsidRPr="00334D21" w:rsidRDefault="00B905CD" w:rsidP="00B905CD">
      <w:pPr>
        <w:spacing w:line="240" w:lineRule="auto"/>
        <w:jc w:val="center"/>
        <w:rPr>
          <w:rFonts w:ascii="Times New Roman" w:hAnsi="Times New Roman" w:cs="Times New Roman"/>
          <w:b/>
          <w:bCs/>
        </w:rPr>
      </w:pPr>
    </w:p>
    <w:p w14:paraId="0000010D" w14:textId="586F955C"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 xml:space="preserve">PRIMERA. - </w:t>
      </w:r>
      <w:r w:rsidRPr="00334D21">
        <w:rPr>
          <w:rFonts w:ascii="Times New Roman" w:hAnsi="Times New Roman" w:cs="Times New Roman"/>
        </w:rPr>
        <w:t>En el plazo de 30 días una vez publicada la presente ordenanza, la máxima autoridad le faculta al Consejo Cantonal de Protección de Derechos que realice la convocatoria pertinente, a fin de que se conforme legalmente la Mesa técnica para la prevención, atención, protección, restitución de derechos y erradicación de la violencia.</w:t>
      </w:r>
    </w:p>
    <w:p w14:paraId="4BC1CADB" w14:textId="77777777" w:rsidR="00B905CD" w:rsidRPr="00334D21" w:rsidRDefault="00B905CD" w:rsidP="00334D21">
      <w:pPr>
        <w:spacing w:line="240" w:lineRule="auto"/>
        <w:jc w:val="both"/>
        <w:rPr>
          <w:rFonts w:ascii="Times New Roman" w:hAnsi="Times New Roman" w:cs="Times New Roman"/>
        </w:rPr>
      </w:pPr>
    </w:p>
    <w:p w14:paraId="0000010E" w14:textId="649004A1"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 xml:space="preserve">SEGUNDA. - </w:t>
      </w:r>
      <w:r w:rsidRPr="00334D21">
        <w:rPr>
          <w:rFonts w:ascii="Times New Roman" w:hAnsi="Times New Roman" w:cs="Times New Roman"/>
        </w:rPr>
        <w:t>En un plazo de hasta 180 días contados desde la publicación de la presente ordenanza se elaborará y aprobará el Plan Cantonal basado en la Agenda Local de Igualdad de Género, el mismo que se alineará al Plan Nacional para Prevenir y Erradicar la Violencia contra las Mujeres y a la Ley Orgánica Integral para Prevenir y Erradicar la Violencia contra las Mujeres y esta ordenanza.</w:t>
      </w:r>
    </w:p>
    <w:p w14:paraId="040E82DD" w14:textId="3BBEFAC1" w:rsidR="00B905CD" w:rsidRDefault="00B905CD" w:rsidP="00334D21">
      <w:pPr>
        <w:spacing w:line="240" w:lineRule="auto"/>
        <w:jc w:val="both"/>
        <w:rPr>
          <w:rFonts w:ascii="Times New Roman" w:hAnsi="Times New Roman" w:cs="Times New Roman"/>
        </w:rPr>
      </w:pPr>
    </w:p>
    <w:p w14:paraId="28A686DF" w14:textId="1790DACD" w:rsidR="00B905CD" w:rsidRDefault="00B905CD" w:rsidP="00334D21">
      <w:pPr>
        <w:spacing w:line="240" w:lineRule="auto"/>
        <w:jc w:val="both"/>
        <w:rPr>
          <w:rFonts w:ascii="Times New Roman" w:hAnsi="Times New Roman" w:cs="Times New Roman"/>
        </w:rPr>
      </w:pPr>
    </w:p>
    <w:p w14:paraId="2B26B062" w14:textId="77777777" w:rsidR="00B905CD" w:rsidRPr="00334D21" w:rsidRDefault="00B905CD" w:rsidP="00334D21">
      <w:pPr>
        <w:spacing w:line="240" w:lineRule="auto"/>
        <w:jc w:val="both"/>
        <w:rPr>
          <w:rFonts w:ascii="Times New Roman" w:hAnsi="Times New Roman" w:cs="Times New Roman"/>
        </w:rPr>
      </w:pPr>
    </w:p>
    <w:p w14:paraId="0000010F" w14:textId="06496524" w:rsidR="004A2082" w:rsidRDefault="00BB3A98" w:rsidP="00B905CD">
      <w:pPr>
        <w:spacing w:line="240" w:lineRule="auto"/>
        <w:jc w:val="center"/>
        <w:rPr>
          <w:rFonts w:ascii="Times New Roman" w:hAnsi="Times New Roman" w:cs="Times New Roman"/>
          <w:b/>
          <w:bCs/>
        </w:rPr>
      </w:pPr>
      <w:r w:rsidRPr="00334D21">
        <w:rPr>
          <w:rFonts w:ascii="Times New Roman" w:hAnsi="Times New Roman" w:cs="Times New Roman"/>
          <w:b/>
          <w:bCs/>
        </w:rPr>
        <w:t>DISPOSICIONES FINALES</w:t>
      </w:r>
    </w:p>
    <w:p w14:paraId="48B9B8C5" w14:textId="77777777" w:rsidR="00B905CD" w:rsidRPr="00334D21" w:rsidRDefault="00B905CD" w:rsidP="00B905CD">
      <w:pPr>
        <w:spacing w:line="240" w:lineRule="auto"/>
        <w:jc w:val="center"/>
        <w:rPr>
          <w:rFonts w:ascii="Times New Roman" w:hAnsi="Times New Roman" w:cs="Times New Roman"/>
          <w:b/>
          <w:bCs/>
        </w:rPr>
      </w:pPr>
    </w:p>
    <w:p w14:paraId="00000110" w14:textId="17F23B3B"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 xml:space="preserve">PRIMERA. - </w:t>
      </w:r>
      <w:r w:rsidRPr="00334D21">
        <w:rPr>
          <w:rFonts w:ascii="Times New Roman" w:hAnsi="Times New Roman" w:cs="Times New Roman"/>
        </w:rPr>
        <w:t>En lo no previsto en la presente ordenanza, se aplicará lo dispuesto en la Constitución de la República del Ecuador; los Instrumentos Internacionales de Derechos Humanos; la Ley Orgánica Integral para Prevenir y Erradicar la Violencia contra las Mujeres (LOIPEVCM); el Código Orgánico de Organización Territorial, Autonomía y Descentralización (COOTAD); y demás leyes, reglamentos y ordenanzas conexas que sean aplicables, siempre que no se contrapongan al espíritu y finalidad de esta normativa.</w:t>
      </w:r>
    </w:p>
    <w:p w14:paraId="42D6FBDC" w14:textId="77777777" w:rsidR="00B905CD" w:rsidRPr="00334D21" w:rsidRDefault="00B905CD" w:rsidP="00334D21">
      <w:pPr>
        <w:spacing w:line="240" w:lineRule="auto"/>
        <w:jc w:val="both"/>
        <w:rPr>
          <w:rFonts w:ascii="Times New Roman" w:hAnsi="Times New Roman" w:cs="Times New Roman"/>
        </w:rPr>
      </w:pPr>
    </w:p>
    <w:p w14:paraId="00000111" w14:textId="4C88EDF4" w:rsidR="004A2082" w:rsidRDefault="005E1BE7" w:rsidP="00334D21">
      <w:pPr>
        <w:spacing w:line="240" w:lineRule="auto"/>
        <w:jc w:val="both"/>
        <w:rPr>
          <w:rFonts w:ascii="Times New Roman" w:hAnsi="Times New Roman" w:cs="Times New Roman"/>
        </w:rPr>
      </w:pPr>
      <w:r w:rsidRPr="00334D21">
        <w:rPr>
          <w:rFonts w:ascii="Times New Roman" w:hAnsi="Times New Roman" w:cs="Times New Roman"/>
          <w:b/>
          <w:bCs/>
        </w:rPr>
        <w:t>SEGUNDA. -</w:t>
      </w:r>
      <w:r w:rsidR="00BB3A98" w:rsidRPr="00334D21">
        <w:rPr>
          <w:rFonts w:ascii="Times New Roman" w:hAnsi="Times New Roman" w:cs="Times New Roman"/>
        </w:rPr>
        <w:t xml:space="preserve"> La presente Ordenanza entrará en vigencia una vez sancionada por el Ejecutivo Municipal, sin perjuicio de su publicación en la Gaceta Oficial Municipal, página web institucional y Registro Oficial, de acuerdo a lo previsto en el Art. 324 del COOTAD.</w:t>
      </w:r>
    </w:p>
    <w:p w14:paraId="3C1D8AF9" w14:textId="77777777" w:rsidR="00B905CD" w:rsidRPr="00334D21" w:rsidRDefault="00B905CD" w:rsidP="00334D21">
      <w:pPr>
        <w:spacing w:line="240" w:lineRule="auto"/>
        <w:jc w:val="both"/>
        <w:rPr>
          <w:rFonts w:ascii="Times New Roman" w:hAnsi="Times New Roman" w:cs="Times New Roman"/>
        </w:rPr>
      </w:pPr>
    </w:p>
    <w:p w14:paraId="00000112" w14:textId="54694A6C" w:rsidR="004A2082" w:rsidRDefault="00BB3A98" w:rsidP="00B905CD">
      <w:pPr>
        <w:spacing w:line="240" w:lineRule="auto"/>
        <w:jc w:val="center"/>
        <w:rPr>
          <w:rFonts w:ascii="Times New Roman" w:hAnsi="Times New Roman" w:cs="Times New Roman"/>
          <w:b/>
          <w:bCs/>
        </w:rPr>
      </w:pPr>
      <w:r w:rsidRPr="00334D21">
        <w:rPr>
          <w:rFonts w:ascii="Times New Roman" w:hAnsi="Times New Roman" w:cs="Times New Roman"/>
          <w:b/>
          <w:bCs/>
        </w:rPr>
        <w:t>DISPOSICIÓN DEROGATORIA</w:t>
      </w:r>
    </w:p>
    <w:p w14:paraId="6658F483" w14:textId="77777777" w:rsidR="00B905CD" w:rsidRPr="00334D21" w:rsidRDefault="00B905CD" w:rsidP="00B905CD">
      <w:pPr>
        <w:spacing w:line="240" w:lineRule="auto"/>
        <w:jc w:val="center"/>
        <w:rPr>
          <w:rFonts w:ascii="Times New Roman" w:hAnsi="Times New Roman" w:cs="Times New Roman"/>
          <w:b/>
          <w:bCs/>
        </w:rPr>
      </w:pPr>
    </w:p>
    <w:p w14:paraId="00000113" w14:textId="7DA93947" w:rsidR="004A2082" w:rsidRDefault="00BB3A98" w:rsidP="00334D21">
      <w:pPr>
        <w:spacing w:line="240" w:lineRule="auto"/>
        <w:jc w:val="both"/>
        <w:rPr>
          <w:rFonts w:ascii="Times New Roman" w:hAnsi="Times New Roman" w:cs="Times New Roman"/>
        </w:rPr>
      </w:pPr>
      <w:r w:rsidRPr="00334D21">
        <w:rPr>
          <w:rFonts w:ascii="Times New Roman" w:hAnsi="Times New Roman" w:cs="Times New Roman"/>
          <w:b/>
          <w:bCs/>
        </w:rPr>
        <w:t xml:space="preserve">ÚNICA. – </w:t>
      </w:r>
      <w:r w:rsidRPr="00334D21">
        <w:rPr>
          <w:rFonts w:ascii="Times New Roman" w:hAnsi="Times New Roman" w:cs="Times New Roman"/>
        </w:rPr>
        <w:t>Deróguese en su totalidad la Ordenanza para la Prevención, Atención Integral y Erradicación de la Violencia contra las Mujeres en el Cantón La Joya de los Sachas, sancionada por la Alcaldía el 13 de mayo de 2022, así como toda norma municipal de igual o inferior jerarquía que se oponga a lo establecido en la presente ordenanza.</w:t>
      </w:r>
    </w:p>
    <w:p w14:paraId="60074404" w14:textId="77777777" w:rsidR="00B905CD" w:rsidRPr="00334D21" w:rsidRDefault="00B905CD" w:rsidP="00334D21">
      <w:pPr>
        <w:spacing w:line="240" w:lineRule="auto"/>
        <w:jc w:val="both"/>
        <w:rPr>
          <w:rFonts w:ascii="Times New Roman" w:hAnsi="Times New Roman" w:cs="Times New Roman"/>
        </w:rPr>
      </w:pPr>
    </w:p>
    <w:p w14:paraId="00000114" w14:textId="53D273F1" w:rsidR="004A2082" w:rsidRPr="00334D21" w:rsidRDefault="00BB3A98" w:rsidP="00334D21">
      <w:pPr>
        <w:spacing w:line="240" w:lineRule="auto"/>
        <w:jc w:val="both"/>
        <w:rPr>
          <w:rFonts w:ascii="Times New Roman" w:hAnsi="Times New Roman" w:cs="Times New Roman"/>
        </w:rPr>
      </w:pPr>
      <w:r w:rsidRPr="00334D21">
        <w:rPr>
          <w:rFonts w:ascii="Times New Roman" w:hAnsi="Times New Roman" w:cs="Times New Roman"/>
        </w:rPr>
        <w:t xml:space="preserve">Dada en la sala de sesiones del Concejo del Gobierno Autónomo Descentralizado Municipal de La Joya de los Sachas, a los </w:t>
      </w:r>
      <w:proofErr w:type="spellStart"/>
      <w:r w:rsidRPr="00334D21">
        <w:rPr>
          <w:rFonts w:ascii="Times New Roman" w:hAnsi="Times New Roman" w:cs="Times New Roman"/>
        </w:rPr>
        <w:t>xxx</w:t>
      </w:r>
      <w:proofErr w:type="spellEnd"/>
      <w:r w:rsidRPr="00334D21">
        <w:rPr>
          <w:rFonts w:ascii="Times New Roman" w:hAnsi="Times New Roman" w:cs="Times New Roman"/>
        </w:rPr>
        <w:t xml:space="preserve"> días del mes de </w:t>
      </w:r>
      <w:r w:rsidR="00005F3A" w:rsidRPr="00334D21">
        <w:rPr>
          <w:rFonts w:ascii="Times New Roman" w:hAnsi="Times New Roman" w:cs="Times New Roman"/>
        </w:rPr>
        <w:t>marzo</w:t>
      </w:r>
      <w:r w:rsidRPr="00334D21">
        <w:rPr>
          <w:rFonts w:ascii="Times New Roman" w:hAnsi="Times New Roman" w:cs="Times New Roman"/>
        </w:rPr>
        <w:t xml:space="preserve"> del año 202</w:t>
      </w:r>
      <w:r w:rsidR="0088417A" w:rsidRPr="00334D21">
        <w:rPr>
          <w:rFonts w:ascii="Times New Roman" w:hAnsi="Times New Roman" w:cs="Times New Roman"/>
        </w:rPr>
        <w:t>6</w:t>
      </w:r>
      <w:r w:rsidRPr="00334D21">
        <w:rPr>
          <w:rFonts w:ascii="Times New Roman" w:hAnsi="Times New Roman" w:cs="Times New Roman"/>
        </w:rPr>
        <w:t>.</w:t>
      </w:r>
    </w:p>
    <w:p w14:paraId="00000115" w14:textId="77777777" w:rsidR="004A2082" w:rsidRPr="00334D21" w:rsidRDefault="004A2082" w:rsidP="00334D21">
      <w:pPr>
        <w:spacing w:line="240" w:lineRule="auto"/>
        <w:jc w:val="both"/>
        <w:rPr>
          <w:rFonts w:ascii="Times New Roman" w:hAnsi="Times New Roman" w:cs="Times New Roman"/>
        </w:rPr>
      </w:pPr>
    </w:p>
    <w:sectPr w:rsidR="004A2082" w:rsidRPr="00334D21" w:rsidSect="00334D21">
      <w:pgSz w:w="11909" w:h="16834" w:code="9"/>
      <w:pgMar w:top="1985" w:right="1418" w:bottom="1418" w:left="1418" w:header="720" w:footer="720" w:gutter="0"/>
      <w:pgNumType w:start="1"/>
      <w:cols w:space="720"/>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E9E20329-63CD-4D1E-986E-A02D5F613DF0}"/>
  </w:font>
  <w:font w:name="Cambria">
    <w:panose1 w:val="02040503050406030204"/>
    <w:charset w:val="00"/>
    <w:family w:val="roman"/>
    <w:pitch w:val="variable"/>
    <w:sig w:usb0="E00006FF" w:usb1="420024FF" w:usb2="02000000" w:usb3="00000000" w:csb0="0000019F" w:csb1="00000000"/>
    <w:embedRegular r:id="rId2" w:fontKey="{C16C9C1F-EDA1-4F44-98C7-831606B931BB}"/>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6A8257B"/>
    <w:multiLevelType w:val="multilevel"/>
    <w:tmpl w:val="36024A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2082"/>
    <w:rsid w:val="00005F3A"/>
    <w:rsid w:val="0001495C"/>
    <w:rsid w:val="00023BDF"/>
    <w:rsid w:val="00026612"/>
    <w:rsid w:val="000343DF"/>
    <w:rsid w:val="00072C53"/>
    <w:rsid w:val="000926BD"/>
    <w:rsid w:val="000A7F9C"/>
    <w:rsid w:val="000F1C95"/>
    <w:rsid w:val="00120AF9"/>
    <w:rsid w:val="00125390"/>
    <w:rsid w:val="00135715"/>
    <w:rsid w:val="00162AA1"/>
    <w:rsid w:val="00180B82"/>
    <w:rsid w:val="001F427C"/>
    <w:rsid w:val="00203B65"/>
    <w:rsid w:val="00210F4F"/>
    <w:rsid w:val="00242498"/>
    <w:rsid w:val="0024749B"/>
    <w:rsid w:val="002532F7"/>
    <w:rsid w:val="002A0C09"/>
    <w:rsid w:val="002A6BF0"/>
    <w:rsid w:val="002B440D"/>
    <w:rsid w:val="002E423C"/>
    <w:rsid w:val="00310E8F"/>
    <w:rsid w:val="00334D21"/>
    <w:rsid w:val="00353495"/>
    <w:rsid w:val="00377CD6"/>
    <w:rsid w:val="003A5117"/>
    <w:rsid w:val="003C0A53"/>
    <w:rsid w:val="004A2082"/>
    <w:rsid w:val="004F5E39"/>
    <w:rsid w:val="005E1BE7"/>
    <w:rsid w:val="00631C29"/>
    <w:rsid w:val="006540C1"/>
    <w:rsid w:val="00655D37"/>
    <w:rsid w:val="00667A35"/>
    <w:rsid w:val="0068173F"/>
    <w:rsid w:val="00694032"/>
    <w:rsid w:val="00694545"/>
    <w:rsid w:val="006E545A"/>
    <w:rsid w:val="0071498E"/>
    <w:rsid w:val="00717EDA"/>
    <w:rsid w:val="0072760B"/>
    <w:rsid w:val="007543FB"/>
    <w:rsid w:val="00772F73"/>
    <w:rsid w:val="00773A9D"/>
    <w:rsid w:val="00780E98"/>
    <w:rsid w:val="00786885"/>
    <w:rsid w:val="007B64F7"/>
    <w:rsid w:val="007C1FF3"/>
    <w:rsid w:val="007D296A"/>
    <w:rsid w:val="007F55E2"/>
    <w:rsid w:val="00806B31"/>
    <w:rsid w:val="008246DF"/>
    <w:rsid w:val="0083583A"/>
    <w:rsid w:val="0088417A"/>
    <w:rsid w:val="008A5195"/>
    <w:rsid w:val="00945F1D"/>
    <w:rsid w:val="00960347"/>
    <w:rsid w:val="00960BD2"/>
    <w:rsid w:val="00964662"/>
    <w:rsid w:val="009B03EE"/>
    <w:rsid w:val="00A1214B"/>
    <w:rsid w:val="00A3081E"/>
    <w:rsid w:val="00A4111E"/>
    <w:rsid w:val="00A42DC9"/>
    <w:rsid w:val="00A43F8A"/>
    <w:rsid w:val="00A50572"/>
    <w:rsid w:val="00AE5AA5"/>
    <w:rsid w:val="00B42F70"/>
    <w:rsid w:val="00B905CD"/>
    <w:rsid w:val="00BB3A98"/>
    <w:rsid w:val="00BE7BDD"/>
    <w:rsid w:val="00C80E54"/>
    <w:rsid w:val="00C97D67"/>
    <w:rsid w:val="00CC0195"/>
    <w:rsid w:val="00CC0656"/>
    <w:rsid w:val="00D31196"/>
    <w:rsid w:val="00D7121E"/>
    <w:rsid w:val="00D97BA7"/>
    <w:rsid w:val="00D97F95"/>
    <w:rsid w:val="00DA506D"/>
    <w:rsid w:val="00DD0369"/>
    <w:rsid w:val="00DD7A08"/>
    <w:rsid w:val="00DF47E2"/>
    <w:rsid w:val="00E06863"/>
    <w:rsid w:val="00E06C82"/>
    <w:rsid w:val="00E140F5"/>
    <w:rsid w:val="00E2146A"/>
    <w:rsid w:val="00E44641"/>
    <w:rsid w:val="00EE6B75"/>
    <w:rsid w:val="00F31DD6"/>
    <w:rsid w:val="00F51A94"/>
    <w:rsid w:val="00FC3BB0"/>
    <w:rsid w:val="00FC74AA"/>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4EDB1E"/>
  <w15:docId w15:val="{995D4E1C-FE5E-402A-B792-6ADAF56623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22"/>
        <w:szCs w:val="22"/>
        <w:lang w:val="es-419" w:eastAsia="es-EC" w:bidi="ar-SA"/>
      </w:rPr>
    </w:rPrDefault>
    <w:pPrDefault>
      <w:pPr>
        <w:spacing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00" w:after="120"/>
      <w:outlineLvl w:val="0"/>
    </w:pPr>
    <w:rPr>
      <w:sz w:val="40"/>
      <w:szCs w:val="40"/>
    </w:rPr>
  </w:style>
  <w:style w:type="paragraph" w:styleId="Ttulo2">
    <w:name w:val="heading 2"/>
    <w:basedOn w:val="Normal"/>
    <w:next w:val="Normal"/>
    <w:uiPriority w:val="9"/>
    <w:semiHidden/>
    <w:unhideWhenUsed/>
    <w:qFormat/>
    <w:pPr>
      <w:keepNext/>
      <w:keepLines/>
      <w:spacing w:before="360" w:after="120"/>
      <w:outlineLvl w:val="1"/>
    </w:pPr>
    <w:rPr>
      <w:sz w:val="32"/>
      <w:szCs w:val="32"/>
    </w:rPr>
  </w:style>
  <w:style w:type="paragraph" w:styleId="Ttulo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Ttulo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Ttulo5">
    <w:name w:val="heading 5"/>
    <w:basedOn w:val="Normal"/>
    <w:next w:val="Normal"/>
    <w:uiPriority w:val="9"/>
    <w:semiHidden/>
    <w:unhideWhenUsed/>
    <w:qFormat/>
    <w:pPr>
      <w:keepNext/>
      <w:keepLines/>
      <w:spacing w:before="240" w:after="80"/>
      <w:outlineLvl w:val="4"/>
    </w:pPr>
    <w:rPr>
      <w:color w:val="666666"/>
    </w:rPr>
  </w:style>
  <w:style w:type="paragraph" w:styleId="Ttulo6">
    <w:name w:val="heading 6"/>
    <w:basedOn w:val="Normal"/>
    <w:next w:val="Normal"/>
    <w:uiPriority w:val="9"/>
    <w:semiHidden/>
    <w:unhideWhenUsed/>
    <w:qFormat/>
    <w:pPr>
      <w:keepNext/>
      <w:keepLines/>
      <w:spacing w:before="240" w:after="80"/>
      <w:outlineLvl w:val="5"/>
    </w:pPr>
    <w:rPr>
      <w:i/>
      <w:iCs/>
      <w:color w:val="66666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after="60"/>
    </w:pPr>
    <w:rPr>
      <w:sz w:val="52"/>
      <w:szCs w:val="52"/>
    </w:rPr>
  </w:style>
  <w:style w:type="paragraph" w:styleId="Subttulo">
    <w:name w:val="Subtitle"/>
    <w:basedOn w:val="Normal"/>
    <w:next w:val="Normal"/>
    <w:uiPriority w:val="11"/>
    <w:qFormat/>
    <w:pPr>
      <w:keepNext/>
      <w:keepLines/>
      <w:spacing w:after="320"/>
    </w:pPr>
    <w:rPr>
      <w:color w:val="666666"/>
      <w:sz w:val="30"/>
      <w:szCs w:val="30"/>
    </w:rPr>
  </w:style>
  <w:style w:type="paragraph" w:styleId="Prrafodelista">
    <w:name w:val="List Paragraph"/>
    <w:basedOn w:val="Normal"/>
    <w:uiPriority w:val="34"/>
    <w:qFormat/>
    <w:rsid w:val="00A5057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6F0C85-F50E-409A-92C3-DA75DEED94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20</Pages>
  <Words>10079</Words>
  <Characters>55435</Characters>
  <Application>Microsoft Office Word</Application>
  <DocSecurity>0</DocSecurity>
  <Lines>461</Lines>
  <Paragraphs>130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65384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Usuario</cp:lastModifiedBy>
  <cp:revision>3</cp:revision>
  <dcterms:created xsi:type="dcterms:W3CDTF">2026-03-26T17:10:00Z</dcterms:created>
  <dcterms:modified xsi:type="dcterms:W3CDTF">2026-03-26T20:19:00Z</dcterms:modified>
</cp:coreProperties>
</file>